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D5EB3" w14:textId="77777777" w:rsidR="00ED2698" w:rsidRPr="006E7748" w:rsidRDefault="00660F1B" w:rsidP="00241DDC">
      <w:pPr>
        <w:keepNext/>
        <w:keepLines/>
        <w:jc w:val="center"/>
        <w:outlineLvl w:val="0"/>
        <w:rPr>
          <w:rFonts w:ascii="Arial" w:hAnsi="Arial"/>
          <w:b/>
          <w:kern w:val="28"/>
          <w:sz w:val="28"/>
          <w:szCs w:val="28"/>
        </w:rPr>
      </w:pPr>
      <w:bookmarkStart w:id="0" w:name="_Toc231096741"/>
      <w:bookmarkStart w:id="1" w:name="_Toc226937620"/>
      <w:bookmarkStart w:id="2" w:name="_GoBack"/>
      <w:bookmarkEnd w:id="2"/>
      <w:r w:rsidRPr="006E7748">
        <w:rPr>
          <w:rFonts w:ascii="Arial" w:hAnsi="Arial"/>
          <w:b/>
          <w:kern w:val="28"/>
          <w:sz w:val="28"/>
          <w:szCs w:val="28"/>
        </w:rPr>
        <w:t>SECTION</w:t>
      </w:r>
      <w:r w:rsidR="00ED2698" w:rsidRPr="006E7748">
        <w:rPr>
          <w:rFonts w:ascii="Arial" w:hAnsi="Arial"/>
          <w:b/>
          <w:kern w:val="28"/>
          <w:sz w:val="28"/>
          <w:szCs w:val="28"/>
        </w:rPr>
        <w:t xml:space="preserve"> B</w:t>
      </w:r>
    </w:p>
    <w:p w14:paraId="3826D99C" w14:textId="77777777" w:rsidR="00ED2698" w:rsidRPr="006E7748" w:rsidRDefault="00660F1B" w:rsidP="00241DDC">
      <w:pPr>
        <w:pStyle w:val="Title"/>
        <w:keepNext/>
        <w:keepLines/>
        <w:spacing w:before="0" w:after="0"/>
        <w:rPr>
          <w:sz w:val="28"/>
          <w:szCs w:val="28"/>
        </w:rPr>
      </w:pPr>
      <w:r w:rsidRPr="006E7748">
        <w:rPr>
          <w:sz w:val="28"/>
          <w:szCs w:val="28"/>
        </w:rPr>
        <w:t>SUPPLIES OR SERVICES AND PRICES/COSTS</w:t>
      </w:r>
      <w:bookmarkEnd w:id="0"/>
      <w:bookmarkEnd w:id="1"/>
    </w:p>
    <w:p w14:paraId="457714AE" w14:textId="77777777" w:rsidR="00ED2698" w:rsidRPr="00557E1A" w:rsidRDefault="00ED2698" w:rsidP="00CE7477">
      <w:pPr>
        <w:pStyle w:val="Heading2"/>
      </w:pPr>
      <w:bookmarkStart w:id="3" w:name="_Toc231096746"/>
      <w:bookmarkStart w:id="4" w:name="_Toc226937625"/>
      <w:bookmarkStart w:id="5" w:name="_Toc226937141"/>
      <w:bookmarkStart w:id="6" w:name="_Toc226936993"/>
      <w:bookmarkStart w:id="7" w:name="_Toc226932202"/>
      <w:bookmarkStart w:id="8" w:name="_Toc226869039"/>
      <w:r w:rsidRPr="00557E1A">
        <w:t xml:space="preserve">GENERAL </w:t>
      </w:r>
    </w:p>
    <w:p w14:paraId="04613D58" w14:textId="77777777" w:rsidR="00DD0BCF" w:rsidRDefault="00DD0BCF" w:rsidP="00DD0BCF">
      <w:pPr>
        <w:keepNext/>
        <w:keepLines/>
        <w:spacing w:before="240"/>
        <w:rPr>
          <w:rFonts w:ascii="Arial" w:hAnsi="Arial" w:cs="Arial"/>
        </w:rPr>
      </w:pPr>
      <w:r w:rsidRPr="000E426B">
        <w:rPr>
          <w:rFonts w:ascii="Arial" w:hAnsi="Arial" w:cs="Arial"/>
        </w:rPr>
        <w:t>Contractors are sought who will provide worldwide commercial satellite communications (COMSATCOM) Complex Solutions.  COMSATCOM Complex Solutions comprise customized engineered solutions to meet customers’ unique COMSATCOM needs.  These solutions may include any combination of fixed satellite services and/or mobile satellite services, components, and/or service enabling authorizations (e.g., host nation approvals, landing rights, frequency clearances, etc.) and components and ancillary equipment such as terminals, teleports, terrestrial tail circuits, Subscriber Identity Module (SIM) cards, and peripherals.</w:t>
      </w:r>
    </w:p>
    <w:p w14:paraId="217AFC30" w14:textId="77777777" w:rsidR="00DD0BCF" w:rsidRDefault="00DD0BCF" w:rsidP="00DD0BCF">
      <w:pPr>
        <w:keepNext/>
        <w:keepLines/>
        <w:autoSpaceDE w:val="0"/>
        <w:autoSpaceDN w:val="0"/>
        <w:adjustRightInd w:val="0"/>
        <w:rPr>
          <w:rFonts w:ascii="Arial" w:hAnsi="Arial" w:cs="Arial"/>
          <w:szCs w:val="24"/>
        </w:rPr>
      </w:pPr>
    </w:p>
    <w:p w14:paraId="06297F27" w14:textId="77777777" w:rsidR="00DD0BCF" w:rsidRDefault="00DD0BCF" w:rsidP="00DD0BCF">
      <w:pPr>
        <w:keepNext/>
        <w:keepLines/>
        <w:autoSpaceDE w:val="0"/>
        <w:autoSpaceDN w:val="0"/>
        <w:adjustRightInd w:val="0"/>
        <w:rPr>
          <w:rFonts w:ascii="Arial" w:hAnsi="Arial" w:cs="Arial"/>
          <w:szCs w:val="24"/>
        </w:rPr>
      </w:pPr>
      <w:r>
        <w:rPr>
          <w:rFonts w:ascii="Arial" w:hAnsi="Arial" w:cs="Arial"/>
          <w:szCs w:val="24"/>
        </w:rPr>
        <w:t xml:space="preserve">The </w:t>
      </w:r>
      <w:r w:rsidR="001F75DA">
        <w:rPr>
          <w:rFonts w:ascii="Arial" w:hAnsi="Arial" w:cs="Arial"/>
          <w:szCs w:val="24"/>
        </w:rPr>
        <w:t>Contractor</w:t>
      </w:r>
      <w:r>
        <w:rPr>
          <w:rFonts w:ascii="Arial" w:hAnsi="Arial" w:cs="Arial"/>
          <w:szCs w:val="24"/>
        </w:rPr>
        <w:t xml:space="preserve"> must provide a complete customized complex solution, illustrating its approach to satisfying all of the requirements outlined in the following three Sample Task Orders</w:t>
      </w:r>
      <w:r w:rsidR="009C0445">
        <w:rPr>
          <w:rFonts w:ascii="Arial" w:hAnsi="Arial" w:cs="Arial"/>
          <w:szCs w:val="24"/>
        </w:rPr>
        <w:t xml:space="preserve"> </w:t>
      </w:r>
      <w:r>
        <w:rPr>
          <w:rFonts w:ascii="Arial" w:hAnsi="Arial" w:cs="Arial"/>
          <w:szCs w:val="24"/>
        </w:rPr>
        <w:t xml:space="preserve">(STOs): </w:t>
      </w:r>
    </w:p>
    <w:p w14:paraId="00FFBA1D" w14:textId="77777777" w:rsidR="00DD0BCF" w:rsidRDefault="00DD0BCF" w:rsidP="00DD0BCF">
      <w:pPr>
        <w:keepNext/>
        <w:keepLines/>
        <w:autoSpaceDE w:val="0"/>
        <w:autoSpaceDN w:val="0"/>
        <w:adjustRightInd w:val="0"/>
        <w:rPr>
          <w:rFonts w:ascii="Tms Rmn" w:hAnsi="Tms Rmn" w:cs="Tms Rmn"/>
          <w:szCs w:val="24"/>
        </w:rPr>
      </w:pPr>
      <w:r>
        <w:rPr>
          <w:rFonts w:ascii="Arial" w:hAnsi="Arial" w:cs="Arial"/>
          <w:szCs w:val="24"/>
        </w:rPr>
        <w:t xml:space="preserve"> </w:t>
      </w:r>
      <w:r>
        <w:rPr>
          <w:rFonts w:ascii="Tms Rmn" w:hAnsi="Tms Rmn" w:cs="Tms Rmn"/>
          <w:szCs w:val="24"/>
        </w:rPr>
        <w:t xml:space="preserve"> </w:t>
      </w:r>
    </w:p>
    <w:p w14:paraId="6D938DD3" w14:textId="77777777" w:rsidR="00DD0BCF" w:rsidRDefault="00DD0BCF" w:rsidP="00DD0BCF">
      <w:pPr>
        <w:keepNext/>
        <w:keepLines/>
        <w:numPr>
          <w:ilvl w:val="0"/>
          <w:numId w:val="39"/>
        </w:numPr>
        <w:autoSpaceDE w:val="0"/>
        <w:autoSpaceDN w:val="0"/>
        <w:adjustRightInd w:val="0"/>
        <w:ind w:left="900" w:hanging="270"/>
        <w:rPr>
          <w:rFonts w:ascii="Arial" w:hAnsi="Arial"/>
          <w:szCs w:val="24"/>
        </w:rPr>
      </w:pPr>
      <w:r>
        <w:rPr>
          <w:rFonts w:ascii="Arial" w:hAnsi="Arial"/>
          <w:szCs w:val="24"/>
        </w:rPr>
        <w:t xml:space="preserve">STO #1 – Contingency </w:t>
      </w:r>
      <w:r w:rsidRPr="00DE1D99">
        <w:rPr>
          <w:rFonts w:ascii="Arial" w:hAnsi="Arial"/>
          <w:szCs w:val="24"/>
        </w:rPr>
        <w:t>Satellite Communication</w:t>
      </w:r>
      <w:r>
        <w:rPr>
          <w:rFonts w:ascii="Arial" w:hAnsi="Arial"/>
          <w:szCs w:val="24"/>
        </w:rPr>
        <w:t>s</w:t>
      </w:r>
      <w:r w:rsidRPr="00DE1D99">
        <w:rPr>
          <w:rFonts w:ascii="Arial" w:hAnsi="Arial"/>
          <w:szCs w:val="24"/>
        </w:rPr>
        <w:t xml:space="preserve"> System and Services</w:t>
      </w:r>
    </w:p>
    <w:p w14:paraId="50B4C6B2" w14:textId="77777777" w:rsidR="00DD0BCF" w:rsidRDefault="00DD0BCF" w:rsidP="00DD0BCF">
      <w:pPr>
        <w:keepNext/>
        <w:keepLines/>
        <w:numPr>
          <w:ilvl w:val="0"/>
          <w:numId w:val="39"/>
        </w:numPr>
        <w:autoSpaceDE w:val="0"/>
        <w:autoSpaceDN w:val="0"/>
        <w:adjustRightInd w:val="0"/>
        <w:ind w:left="900" w:hanging="270"/>
        <w:rPr>
          <w:rFonts w:ascii="Arial" w:hAnsi="Arial"/>
          <w:szCs w:val="24"/>
        </w:rPr>
      </w:pPr>
      <w:r>
        <w:rPr>
          <w:rFonts w:ascii="Arial" w:hAnsi="Arial"/>
          <w:szCs w:val="24"/>
        </w:rPr>
        <w:t>STO #2 – Environmental Data Network</w:t>
      </w:r>
    </w:p>
    <w:p w14:paraId="42378763" w14:textId="77777777" w:rsidR="00DD0BCF" w:rsidRDefault="00DD0BCF" w:rsidP="00DD0BCF">
      <w:pPr>
        <w:keepNext/>
        <w:keepLines/>
        <w:numPr>
          <w:ilvl w:val="0"/>
          <w:numId w:val="39"/>
        </w:numPr>
        <w:autoSpaceDE w:val="0"/>
        <w:autoSpaceDN w:val="0"/>
        <w:adjustRightInd w:val="0"/>
        <w:ind w:left="900" w:hanging="270"/>
        <w:rPr>
          <w:rFonts w:ascii="Arial" w:hAnsi="Arial"/>
          <w:szCs w:val="24"/>
        </w:rPr>
      </w:pPr>
      <w:r>
        <w:rPr>
          <w:rFonts w:ascii="Arial" w:hAnsi="Arial"/>
          <w:szCs w:val="24"/>
        </w:rPr>
        <w:t xml:space="preserve">STO #3 – </w:t>
      </w:r>
      <w:r w:rsidRPr="00DE1D99">
        <w:rPr>
          <w:rFonts w:ascii="Arial" w:hAnsi="Arial"/>
          <w:szCs w:val="24"/>
        </w:rPr>
        <w:t xml:space="preserve">Base Communications </w:t>
      </w:r>
      <w:r>
        <w:rPr>
          <w:rFonts w:ascii="Arial" w:hAnsi="Arial"/>
          <w:szCs w:val="24"/>
        </w:rPr>
        <w:t xml:space="preserve">Network </w:t>
      </w:r>
      <w:r w:rsidRPr="00DE1D99">
        <w:rPr>
          <w:rFonts w:ascii="Arial" w:hAnsi="Arial"/>
          <w:szCs w:val="24"/>
        </w:rPr>
        <w:t>for Ouargla, Algeria</w:t>
      </w:r>
    </w:p>
    <w:p w14:paraId="6751A9F1" w14:textId="77777777" w:rsidR="00ED2698" w:rsidRPr="008B6A04" w:rsidRDefault="000F5E82" w:rsidP="00BC1A17">
      <w:pPr>
        <w:keepNext/>
        <w:keepLines/>
        <w:spacing w:before="240"/>
        <w:rPr>
          <w:rFonts w:ascii="Arial" w:hAnsi="Arial" w:cs="Arial"/>
          <w:szCs w:val="24"/>
        </w:rPr>
      </w:pPr>
      <w:r w:rsidRPr="00682769">
        <w:rPr>
          <w:rFonts w:ascii="Arial" w:hAnsi="Arial" w:cs="Arial"/>
          <w:szCs w:val="24"/>
        </w:rPr>
        <w:t xml:space="preserve">The </w:t>
      </w:r>
      <w:r w:rsidR="001F75DA">
        <w:rPr>
          <w:rFonts w:ascii="Arial" w:hAnsi="Arial" w:cs="Arial"/>
          <w:szCs w:val="24"/>
        </w:rPr>
        <w:t>Contractor</w:t>
      </w:r>
      <w:r w:rsidR="00ED2698" w:rsidRPr="00682769">
        <w:rPr>
          <w:rFonts w:ascii="Arial" w:hAnsi="Arial" w:cs="Arial"/>
          <w:szCs w:val="24"/>
        </w:rPr>
        <w:t xml:space="preserve"> shall </w:t>
      </w:r>
      <w:r w:rsidR="00DD0BCF" w:rsidRPr="00682769">
        <w:rPr>
          <w:rFonts w:ascii="Arial" w:hAnsi="Arial" w:cs="Arial"/>
          <w:szCs w:val="24"/>
        </w:rPr>
        <w:t xml:space="preserve">only </w:t>
      </w:r>
      <w:r w:rsidR="00ED2698" w:rsidRPr="00682769">
        <w:rPr>
          <w:rFonts w:ascii="Arial" w:hAnsi="Arial" w:cs="Arial"/>
          <w:szCs w:val="24"/>
        </w:rPr>
        <w:t xml:space="preserve">propose firm-fixed prices for </w:t>
      </w:r>
      <w:r w:rsidR="00DA4A15" w:rsidRPr="00682769">
        <w:rPr>
          <w:rFonts w:ascii="Arial" w:hAnsi="Arial" w:cs="Arial"/>
          <w:szCs w:val="24"/>
        </w:rPr>
        <w:t xml:space="preserve">STO #1 and STO #2 </w:t>
      </w:r>
      <w:r w:rsidR="00DA4A15" w:rsidRPr="00945FB9">
        <w:rPr>
          <w:rFonts w:ascii="Arial" w:hAnsi="Arial" w:cs="Arial"/>
          <w:szCs w:val="24"/>
        </w:rPr>
        <w:t xml:space="preserve">for </w:t>
      </w:r>
      <w:r w:rsidR="00ED2698" w:rsidRPr="00A74441">
        <w:rPr>
          <w:rFonts w:ascii="Arial" w:hAnsi="Arial" w:cs="Arial"/>
          <w:szCs w:val="24"/>
        </w:rPr>
        <w:t xml:space="preserve">each year of the </w:t>
      </w:r>
      <w:r w:rsidR="005E6799" w:rsidRPr="005927C5">
        <w:rPr>
          <w:rFonts w:ascii="Arial" w:hAnsi="Arial" w:cs="Arial"/>
          <w:szCs w:val="24"/>
        </w:rPr>
        <w:t>STO</w:t>
      </w:r>
      <w:r w:rsidR="0049011D" w:rsidRPr="005927C5">
        <w:rPr>
          <w:rFonts w:ascii="Arial" w:hAnsi="Arial" w:cs="Arial"/>
          <w:szCs w:val="24"/>
        </w:rPr>
        <w:t xml:space="preserve"> </w:t>
      </w:r>
      <w:r w:rsidR="00ED2698" w:rsidRPr="002B2B19">
        <w:rPr>
          <w:rFonts w:ascii="Arial" w:hAnsi="Arial" w:cs="Arial"/>
          <w:szCs w:val="24"/>
        </w:rPr>
        <w:t>period of performance</w:t>
      </w:r>
      <w:r w:rsidR="009F4F77" w:rsidRPr="002B2B19">
        <w:rPr>
          <w:rFonts w:ascii="Arial" w:hAnsi="Arial" w:cs="Arial"/>
          <w:szCs w:val="24"/>
        </w:rPr>
        <w:t xml:space="preserve"> (PoP)</w:t>
      </w:r>
      <w:r w:rsidR="008B6A04" w:rsidRPr="002B2B19">
        <w:rPr>
          <w:rFonts w:ascii="Arial" w:hAnsi="Arial" w:cs="Arial"/>
        </w:rPr>
        <w:t xml:space="preserve">.  </w:t>
      </w:r>
      <w:r w:rsidR="00D00E36" w:rsidRPr="00945FB9">
        <w:rPr>
          <w:rFonts w:ascii="Arial" w:hAnsi="Arial"/>
          <w:szCs w:val="24"/>
        </w:rPr>
        <w:t>The STOs are based on relevant, known requirements and are representative</w:t>
      </w:r>
      <w:r w:rsidR="0000257D" w:rsidRPr="00A74441">
        <w:rPr>
          <w:rFonts w:ascii="Arial" w:hAnsi="Arial"/>
          <w:szCs w:val="24"/>
        </w:rPr>
        <w:t xml:space="preserve"> </w:t>
      </w:r>
      <w:r w:rsidR="00D00E36" w:rsidRPr="00A74441">
        <w:rPr>
          <w:rFonts w:ascii="Arial" w:hAnsi="Arial"/>
          <w:szCs w:val="24"/>
        </w:rPr>
        <w:t>of the Federal Government work that is currently being serviced through other contract mechanisms</w:t>
      </w:r>
      <w:r w:rsidR="00D00E36" w:rsidRPr="005927C5">
        <w:rPr>
          <w:rFonts w:ascii="Arial" w:hAnsi="Arial"/>
          <w:szCs w:val="24"/>
        </w:rPr>
        <w:t xml:space="preserve">.  </w:t>
      </w:r>
      <w:r w:rsidR="00ED2698" w:rsidRPr="005927C5">
        <w:rPr>
          <w:rFonts w:ascii="Arial" w:hAnsi="Arial" w:cs="Arial"/>
          <w:szCs w:val="24"/>
        </w:rPr>
        <w:t>It is the Government’s intention, through this section, to obtain prices for the services, related features, and equipment described in Sect</w:t>
      </w:r>
      <w:r w:rsidR="00ED2698" w:rsidRPr="002B2B19">
        <w:rPr>
          <w:rFonts w:ascii="Arial" w:hAnsi="Arial" w:cs="Arial"/>
          <w:szCs w:val="24"/>
        </w:rPr>
        <w:t>ion J</w:t>
      </w:r>
      <w:r w:rsidR="0000257D" w:rsidRPr="00BB11A9">
        <w:rPr>
          <w:rFonts w:ascii="Arial" w:hAnsi="Arial" w:cs="Arial"/>
          <w:szCs w:val="24"/>
        </w:rPr>
        <w:t xml:space="preserve"> for STOs #1 and #2 (</w:t>
      </w:r>
      <w:r w:rsidR="00CA244A" w:rsidRPr="00BB11A9">
        <w:rPr>
          <w:rFonts w:ascii="Arial" w:hAnsi="Arial" w:cs="Arial"/>
          <w:szCs w:val="24"/>
        </w:rPr>
        <w:t xml:space="preserve">Section J Attachment </w:t>
      </w:r>
      <w:r w:rsidR="0009730D" w:rsidRPr="00BB11A9">
        <w:rPr>
          <w:rFonts w:ascii="Arial" w:hAnsi="Arial" w:cs="Arial"/>
          <w:szCs w:val="24"/>
        </w:rPr>
        <w:t>J-</w:t>
      </w:r>
      <w:r w:rsidR="00CA244A" w:rsidRPr="00BB11A9">
        <w:rPr>
          <w:rFonts w:ascii="Arial" w:hAnsi="Arial" w:cs="Arial"/>
          <w:szCs w:val="24"/>
        </w:rPr>
        <w:t>8</w:t>
      </w:r>
      <w:r w:rsidR="00DD0BCF" w:rsidRPr="00682769">
        <w:rPr>
          <w:rFonts w:ascii="Arial" w:hAnsi="Arial" w:cs="Arial"/>
          <w:szCs w:val="24"/>
        </w:rPr>
        <w:t xml:space="preserve"> </w:t>
      </w:r>
      <w:r w:rsidR="00CA244A" w:rsidRPr="00BB11A9">
        <w:rPr>
          <w:rFonts w:ascii="Arial" w:hAnsi="Arial" w:cs="Arial"/>
          <w:szCs w:val="24"/>
        </w:rPr>
        <w:t xml:space="preserve">and </w:t>
      </w:r>
      <w:r w:rsidR="00124987">
        <w:rPr>
          <w:rFonts w:ascii="Arial" w:hAnsi="Arial" w:cs="Arial"/>
          <w:szCs w:val="24"/>
        </w:rPr>
        <w:t xml:space="preserve">Attachment </w:t>
      </w:r>
      <w:r w:rsidR="00D8540E" w:rsidRPr="00682769">
        <w:rPr>
          <w:rFonts w:ascii="Arial" w:hAnsi="Arial" w:cs="Arial"/>
          <w:szCs w:val="24"/>
        </w:rPr>
        <w:t>J</w:t>
      </w:r>
      <w:r w:rsidR="00CA244A" w:rsidRPr="00D54830">
        <w:rPr>
          <w:rFonts w:ascii="Arial" w:hAnsi="Arial" w:cs="Arial"/>
          <w:szCs w:val="24"/>
        </w:rPr>
        <w:t>-10</w:t>
      </w:r>
      <w:r w:rsidR="0000257D" w:rsidRPr="00D54830">
        <w:rPr>
          <w:rFonts w:ascii="Arial" w:hAnsi="Arial" w:cs="Arial"/>
          <w:szCs w:val="24"/>
        </w:rPr>
        <w:t>)</w:t>
      </w:r>
      <w:r w:rsidR="0000257D" w:rsidRPr="00A74441">
        <w:rPr>
          <w:rFonts w:ascii="Arial" w:hAnsi="Arial" w:cs="Arial"/>
          <w:szCs w:val="24"/>
        </w:rPr>
        <w:t xml:space="preserve">. </w:t>
      </w:r>
      <w:r w:rsidR="00ED2698" w:rsidRPr="00A74441">
        <w:rPr>
          <w:rFonts w:ascii="Arial" w:hAnsi="Arial" w:cs="Arial"/>
          <w:szCs w:val="24"/>
        </w:rPr>
        <w:t xml:space="preserve"> All prices shall conform to the format and structure defined herein. </w:t>
      </w:r>
      <w:r w:rsidR="005E6799" w:rsidRPr="00732695">
        <w:rPr>
          <w:rFonts w:ascii="Arial" w:hAnsi="Arial" w:cs="Arial"/>
          <w:szCs w:val="24"/>
        </w:rPr>
        <w:t>The Government</w:t>
      </w:r>
      <w:r w:rsidR="005E6799">
        <w:rPr>
          <w:rFonts w:ascii="Arial" w:hAnsi="Arial" w:cs="Arial"/>
          <w:szCs w:val="24"/>
        </w:rPr>
        <w:t xml:space="preserve"> will evaluate </w:t>
      </w:r>
      <w:r w:rsidR="001F75DA">
        <w:rPr>
          <w:rFonts w:ascii="Arial" w:hAnsi="Arial" w:cs="Arial"/>
          <w:szCs w:val="24"/>
        </w:rPr>
        <w:t>Contractor</w:t>
      </w:r>
      <w:r w:rsidR="005E6799">
        <w:rPr>
          <w:rFonts w:ascii="Arial" w:hAnsi="Arial" w:cs="Arial"/>
          <w:szCs w:val="24"/>
        </w:rPr>
        <w:t xml:space="preserve"> proposed prices for STO #1 and STO</w:t>
      </w:r>
      <w:r w:rsidR="00BE4383">
        <w:rPr>
          <w:rFonts w:ascii="Arial" w:hAnsi="Arial" w:cs="Arial"/>
          <w:szCs w:val="24"/>
        </w:rPr>
        <w:t xml:space="preserve"> </w:t>
      </w:r>
      <w:r w:rsidR="005E6799">
        <w:rPr>
          <w:rFonts w:ascii="Arial" w:hAnsi="Arial" w:cs="Arial"/>
          <w:szCs w:val="24"/>
        </w:rPr>
        <w:t xml:space="preserve">#2. </w:t>
      </w:r>
      <w:r w:rsidR="009F595B">
        <w:rPr>
          <w:rFonts w:ascii="Arial" w:hAnsi="Arial" w:cs="Arial"/>
          <w:szCs w:val="24"/>
        </w:rPr>
        <w:t xml:space="preserve"> </w:t>
      </w:r>
      <w:r w:rsidR="00A932E7">
        <w:rPr>
          <w:rFonts w:ascii="Arial" w:hAnsi="Arial" w:cs="Arial"/>
          <w:szCs w:val="24"/>
        </w:rPr>
        <w:t xml:space="preserve">The </w:t>
      </w:r>
      <w:r w:rsidR="001F75DA">
        <w:rPr>
          <w:rFonts w:ascii="Arial" w:hAnsi="Arial" w:cs="Arial"/>
          <w:szCs w:val="24"/>
        </w:rPr>
        <w:t>Contractor</w:t>
      </w:r>
      <w:r w:rsidR="00A932E7">
        <w:rPr>
          <w:rFonts w:ascii="Arial" w:hAnsi="Arial" w:cs="Arial"/>
          <w:szCs w:val="24"/>
        </w:rPr>
        <w:t xml:space="preserve"> is not required to </w:t>
      </w:r>
      <w:r w:rsidR="005E6799">
        <w:rPr>
          <w:rFonts w:ascii="Arial" w:hAnsi="Arial" w:cs="Arial"/>
          <w:szCs w:val="24"/>
        </w:rPr>
        <w:t>propose</w:t>
      </w:r>
      <w:r w:rsidR="00A932E7">
        <w:rPr>
          <w:rFonts w:ascii="Arial" w:hAnsi="Arial" w:cs="Arial"/>
          <w:szCs w:val="24"/>
        </w:rPr>
        <w:t xml:space="preserve"> pricing for STO #3</w:t>
      </w:r>
      <w:r w:rsidR="009F4F77">
        <w:rPr>
          <w:rFonts w:ascii="Arial" w:hAnsi="Arial" w:cs="Arial"/>
          <w:szCs w:val="24"/>
        </w:rPr>
        <w:t>.  T</w:t>
      </w:r>
      <w:r w:rsidR="005E6799">
        <w:rPr>
          <w:rFonts w:ascii="Arial" w:hAnsi="Arial" w:cs="Arial"/>
          <w:szCs w:val="24"/>
        </w:rPr>
        <w:t>he Government will not evaluate any prices proposed for STO #3</w:t>
      </w:r>
      <w:r w:rsidR="00A932E7">
        <w:rPr>
          <w:rFonts w:ascii="Arial" w:hAnsi="Arial" w:cs="Arial"/>
          <w:szCs w:val="24"/>
        </w:rPr>
        <w:t>.</w:t>
      </w:r>
      <w:r w:rsidR="00ED2698" w:rsidRPr="008B6A04">
        <w:rPr>
          <w:rFonts w:ascii="Arial" w:hAnsi="Arial" w:cs="Arial"/>
          <w:szCs w:val="24"/>
        </w:rPr>
        <w:t xml:space="preserve"> </w:t>
      </w:r>
    </w:p>
    <w:p w14:paraId="42F17F9B" w14:textId="77777777" w:rsidR="00ED2698" w:rsidRPr="00557E1A" w:rsidRDefault="00ED2698" w:rsidP="00BC1A17">
      <w:pPr>
        <w:pStyle w:val="Heading2"/>
      </w:pPr>
      <w:r w:rsidRPr="00557E1A">
        <w:t>SERVICES AND PRICES</w:t>
      </w:r>
    </w:p>
    <w:p w14:paraId="45B93D37" w14:textId="77777777" w:rsidR="00BB11A9" w:rsidRDefault="00ED2698" w:rsidP="00BC1A17">
      <w:pPr>
        <w:keepNext/>
        <w:keepLines/>
        <w:rPr>
          <w:rFonts w:ascii="Arial" w:hAnsi="Arial" w:cs="Arial"/>
          <w:szCs w:val="24"/>
        </w:rPr>
      </w:pPr>
      <w:r w:rsidRPr="00702CAA">
        <w:rPr>
          <w:rFonts w:ascii="Arial" w:hAnsi="Arial" w:cs="Arial"/>
          <w:szCs w:val="24"/>
        </w:rPr>
        <w:t xml:space="preserve">Item prices shall be provided for </w:t>
      </w:r>
      <w:r w:rsidR="009D665D">
        <w:rPr>
          <w:rFonts w:ascii="Arial" w:hAnsi="Arial" w:cs="Arial"/>
          <w:szCs w:val="24"/>
        </w:rPr>
        <w:t>the entire</w:t>
      </w:r>
      <w:r w:rsidR="000E1A61">
        <w:rPr>
          <w:rFonts w:ascii="Arial" w:hAnsi="Arial" w:cs="Arial"/>
          <w:szCs w:val="24"/>
        </w:rPr>
        <w:t xml:space="preserve"> </w:t>
      </w:r>
      <w:r w:rsidR="00702CAA">
        <w:rPr>
          <w:rFonts w:ascii="Arial" w:hAnsi="Arial" w:cs="Arial"/>
          <w:szCs w:val="24"/>
        </w:rPr>
        <w:t>10</w:t>
      </w:r>
      <w:r w:rsidR="00701EC4">
        <w:rPr>
          <w:rFonts w:ascii="Arial" w:hAnsi="Arial" w:cs="Arial"/>
          <w:szCs w:val="24"/>
        </w:rPr>
        <w:t xml:space="preserve"> </w:t>
      </w:r>
      <w:r w:rsidR="00702CAA">
        <w:rPr>
          <w:rFonts w:ascii="Arial" w:hAnsi="Arial" w:cs="Arial"/>
          <w:szCs w:val="24"/>
        </w:rPr>
        <w:t>year period of performance</w:t>
      </w:r>
      <w:r w:rsidR="00906DD3">
        <w:rPr>
          <w:rFonts w:ascii="Arial" w:hAnsi="Arial" w:cs="Arial"/>
          <w:szCs w:val="24"/>
        </w:rPr>
        <w:t xml:space="preserve"> (PoP)</w:t>
      </w:r>
      <w:r w:rsidR="000E1A61">
        <w:rPr>
          <w:rFonts w:ascii="Arial" w:hAnsi="Arial" w:cs="Arial"/>
          <w:szCs w:val="24"/>
        </w:rPr>
        <w:t xml:space="preserve"> and</w:t>
      </w:r>
      <w:r w:rsidR="00701EC4">
        <w:rPr>
          <w:rFonts w:ascii="Arial" w:hAnsi="Arial" w:cs="Arial"/>
          <w:szCs w:val="24"/>
        </w:rPr>
        <w:t xml:space="preserve"> the </w:t>
      </w:r>
      <w:r w:rsidR="00701EC4" w:rsidRPr="00702CAA">
        <w:rPr>
          <w:rFonts w:ascii="Arial" w:hAnsi="Arial" w:cs="Arial"/>
          <w:szCs w:val="24"/>
        </w:rPr>
        <w:t>FAR 52.217-8 six-month extension</w:t>
      </w:r>
      <w:r w:rsidR="00702CAA">
        <w:rPr>
          <w:rFonts w:ascii="Arial" w:hAnsi="Arial" w:cs="Arial"/>
          <w:szCs w:val="24"/>
        </w:rPr>
        <w:t xml:space="preserve">. </w:t>
      </w:r>
      <w:r w:rsidR="009C0445">
        <w:rPr>
          <w:rFonts w:ascii="Arial" w:hAnsi="Arial" w:cs="Arial"/>
          <w:szCs w:val="24"/>
        </w:rPr>
        <w:t xml:space="preserve"> </w:t>
      </w:r>
      <w:r w:rsidRPr="008B6A04">
        <w:rPr>
          <w:rFonts w:ascii="Arial" w:hAnsi="Arial" w:cs="Arial"/>
          <w:szCs w:val="24"/>
        </w:rPr>
        <w:t xml:space="preserve">Each pricing element will be identified by a Contract Line Item Number (CLIN). </w:t>
      </w:r>
      <w:r w:rsidR="00CA40D3">
        <w:rPr>
          <w:rFonts w:ascii="Arial" w:hAnsi="Arial" w:cs="Arial"/>
          <w:szCs w:val="24"/>
        </w:rPr>
        <w:t xml:space="preserve"> </w:t>
      </w:r>
      <w:r w:rsidRPr="008B6A04">
        <w:rPr>
          <w:rFonts w:ascii="Arial" w:hAnsi="Arial" w:cs="Arial"/>
          <w:szCs w:val="24"/>
        </w:rPr>
        <w:t>CLIN ranges are allocated by STO number</w:t>
      </w:r>
      <w:r w:rsidR="00541C33">
        <w:rPr>
          <w:rFonts w:ascii="Arial" w:hAnsi="Arial" w:cs="Arial"/>
          <w:szCs w:val="24"/>
        </w:rPr>
        <w:t xml:space="preserve">. </w:t>
      </w:r>
      <w:r w:rsidR="009C0445" w:rsidRPr="00BE4383">
        <w:rPr>
          <w:rFonts w:ascii="Arial" w:hAnsi="Arial" w:cs="Arial"/>
          <w:szCs w:val="24"/>
        </w:rPr>
        <w:t xml:space="preserve">CLIN(s) </w:t>
      </w:r>
      <w:r w:rsidR="009C0445">
        <w:rPr>
          <w:rFonts w:ascii="Arial" w:hAnsi="Arial" w:cs="Arial"/>
          <w:szCs w:val="24"/>
        </w:rPr>
        <w:t xml:space="preserve">for the 10 year PoP and the </w:t>
      </w:r>
      <w:r w:rsidR="009C0445" w:rsidRPr="00702CAA">
        <w:rPr>
          <w:rFonts w:ascii="Arial" w:hAnsi="Arial" w:cs="Arial"/>
          <w:szCs w:val="24"/>
        </w:rPr>
        <w:t xml:space="preserve">FAR 52.217-8 six-month extension </w:t>
      </w:r>
      <w:r w:rsidR="009C0445">
        <w:rPr>
          <w:rFonts w:ascii="Arial" w:hAnsi="Arial" w:cs="Arial"/>
          <w:szCs w:val="24"/>
        </w:rPr>
        <w:t>are six digit numbers or a six digit number with the letter (a)</w:t>
      </w:r>
      <w:r w:rsidR="00934109">
        <w:rPr>
          <w:rFonts w:ascii="Arial" w:hAnsi="Arial" w:cs="Arial"/>
          <w:szCs w:val="24"/>
        </w:rPr>
        <w:t xml:space="preserve">, </w:t>
      </w:r>
      <w:r w:rsidR="009C0445">
        <w:rPr>
          <w:rFonts w:ascii="Arial" w:hAnsi="Arial" w:cs="Arial"/>
          <w:szCs w:val="24"/>
        </w:rPr>
        <w:t>(b)</w:t>
      </w:r>
      <w:r w:rsidR="00934109">
        <w:rPr>
          <w:rFonts w:ascii="Arial" w:hAnsi="Arial" w:cs="Arial"/>
          <w:szCs w:val="24"/>
        </w:rPr>
        <w:t>, or (c)</w:t>
      </w:r>
      <w:r w:rsidR="009C0445">
        <w:rPr>
          <w:rFonts w:ascii="Arial" w:hAnsi="Arial" w:cs="Arial"/>
          <w:szCs w:val="24"/>
        </w:rPr>
        <w:t xml:space="preserve">.  </w:t>
      </w:r>
      <w:r w:rsidR="00D1581D">
        <w:rPr>
          <w:rFonts w:ascii="Arial" w:hAnsi="Arial" w:cs="Arial"/>
          <w:szCs w:val="24"/>
        </w:rPr>
        <w:t xml:space="preserve">For STO #1 all CLINs begin with the number “1,” for STO #2 all CLINs begin with the number 2. </w:t>
      </w:r>
      <w:r w:rsidR="00CA40D3">
        <w:rPr>
          <w:rFonts w:ascii="Arial" w:hAnsi="Arial" w:cs="Arial"/>
          <w:szCs w:val="24"/>
        </w:rPr>
        <w:t xml:space="preserve"> </w:t>
      </w:r>
      <w:r w:rsidR="009C0445" w:rsidRPr="00BE4383">
        <w:rPr>
          <w:rFonts w:ascii="Arial" w:hAnsi="Arial" w:cs="Arial"/>
          <w:szCs w:val="24"/>
        </w:rPr>
        <w:t xml:space="preserve">Separate pricing shall be offered for each contract year using the CLIN structure defined below. </w:t>
      </w:r>
      <w:r w:rsidR="009C0445">
        <w:rPr>
          <w:rFonts w:ascii="Arial" w:hAnsi="Arial" w:cs="Arial"/>
          <w:szCs w:val="24"/>
        </w:rPr>
        <w:t xml:space="preserve"> CLIN periods for contract years 2 </w:t>
      </w:r>
      <w:r w:rsidR="00E93DA0">
        <w:rPr>
          <w:rFonts w:ascii="Arial" w:hAnsi="Arial" w:cs="Arial"/>
          <w:szCs w:val="24"/>
        </w:rPr>
        <w:t xml:space="preserve">through </w:t>
      </w:r>
      <w:r w:rsidR="009C0445">
        <w:rPr>
          <w:rFonts w:ascii="Arial" w:hAnsi="Arial" w:cs="Arial"/>
          <w:szCs w:val="24"/>
        </w:rPr>
        <w:t xml:space="preserve">10 and </w:t>
      </w:r>
      <w:r w:rsidR="00E93DA0">
        <w:rPr>
          <w:rFonts w:ascii="Arial" w:hAnsi="Arial" w:cs="Arial"/>
          <w:szCs w:val="24"/>
        </w:rPr>
        <w:t xml:space="preserve">the </w:t>
      </w:r>
      <w:r w:rsidR="009C0445">
        <w:rPr>
          <w:rFonts w:ascii="Arial" w:hAnsi="Arial" w:cs="Arial"/>
          <w:szCs w:val="24"/>
        </w:rPr>
        <w:t xml:space="preserve">FAR 52.217-8 </w:t>
      </w:r>
      <w:r w:rsidR="00934109">
        <w:rPr>
          <w:rFonts w:ascii="Arial" w:hAnsi="Arial" w:cs="Arial"/>
          <w:szCs w:val="24"/>
        </w:rPr>
        <w:t>six-</w:t>
      </w:r>
      <w:r w:rsidR="009C0445">
        <w:rPr>
          <w:rFonts w:ascii="Arial" w:hAnsi="Arial" w:cs="Arial"/>
          <w:szCs w:val="24"/>
        </w:rPr>
        <w:t>month extension</w:t>
      </w:r>
      <w:r w:rsidR="00D1581D">
        <w:rPr>
          <w:rFonts w:ascii="Arial" w:hAnsi="Arial" w:cs="Arial"/>
          <w:szCs w:val="24"/>
        </w:rPr>
        <w:t xml:space="preserve"> (</w:t>
      </w:r>
      <w:r w:rsidR="001D1EAD">
        <w:rPr>
          <w:rFonts w:ascii="Arial" w:hAnsi="Arial" w:cs="Arial"/>
          <w:szCs w:val="24"/>
        </w:rPr>
        <w:t xml:space="preserve">contract year </w:t>
      </w:r>
      <w:r w:rsidR="00D1581D">
        <w:rPr>
          <w:rFonts w:ascii="Arial" w:hAnsi="Arial" w:cs="Arial"/>
          <w:szCs w:val="24"/>
        </w:rPr>
        <w:t>11</w:t>
      </w:r>
      <w:r w:rsidR="00676F38">
        <w:rPr>
          <w:rFonts w:ascii="Arial" w:hAnsi="Arial" w:cs="Arial"/>
          <w:szCs w:val="24"/>
        </w:rPr>
        <w:t>)</w:t>
      </w:r>
      <w:r w:rsidR="009C0445">
        <w:rPr>
          <w:rFonts w:ascii="Arial" w:hAnsi="Arial" w:cs="Arial"/>
          <w:szCs w:val="24"/>
        </w:rPr>
        <w:t xml:space="preserve"> will use the same CLIN</w:t>
      </w:r>
      <w:r w:rsidR="00676F38">
        <w:rPr>
          <w:rFonts w:ascii="Arial" w:hAnsi="Arial" w:cs="Arial"/>
          <w:szCs w:val="24"/>
        </w:rPr>
        <w:t xml:space="preserve"> </w:t>
      </w:r>
      <w:r w:rsidR="00906DD3">
        <w:rPr>
          <w:rFonts w:ascii="Arial" w:hAnsi="Arial" w:cs="Arial"/>
          <w:szCs w:val="24"/>
        </w:rPr>
        <w:t xml:space="preserve">structure as defined for contract year 1 and will include a dash (-) with applicable years 2 </w:t>
      </w:r>
      <w:r w:rsidR="008251ED">
        <w:rPr>
          <w:rFonts w:ascii="Arial" w:hAnsi="Arial" w:cs="Arial"/>
          <w:szCs w:val="24"/>
        </w:rPr>
        <w:t>through</w:t>
      </w:r>
      <w:r w:rsidR="000E1A61">
        <w:rPr>
          <w:rFonts w:ascii="Arial" w:hAnsi="Arial" w:cs="Arial"/>
          <w:szCs w:val="24"/>
        </w:rPr>
        <w:t xml:space="preserve"> </w:t>
      </w:r>
      <w:r w:rsidR="00D1581D">
        <w:rPr>
          <w:rFonts w:ascii="Arial" w:hAnsi="Arial" w:cs="Arial"/>
          <w:szCs w:val="24"/>
        </w:rPr>
        <w:t>11</w:t>
      </w:r>
      <w:r w:rsidR="009B582F">
        <w:rPr>
          <w:rFonts w:ascii="Arial" w:hAnsi="Arial" w:cs="Arial"/>
          <w:szCs w:val="24"/>
        </w:rPr>
        <w:t xml:space="preserve"> </w:t>
      </w:r>
      <w:r w:rsidR="00906DD3">
        <w:rPr>
          <w:rFonts w:ascii="Arial" w:hAnsi="Arial" w:cs="Arial"/>
          <w:szCs w:val="24"/>
        </w:rPr>
        <w:t>.</w:t>
      </w:r>
    </w:p>
    <w:p w14:paraId="6E6E5400" w14:textId="77777777" w:rsidR="009D665D" w:rsidRDefault="008251ED" w:rsidP="004978ED">
      <w:pPr>
        <w:keepNext/>
        <w:keepLines/>
        <w:widowControl w:val="0"/>
        <w:rPr>
          <w:rFonts w:ascii="Arial" w:hAnsi="Arial" w:cs="Arial"/>
          <w:szCs w:val="24"/>
        </w:rPr>
      </w:pPr>
      <w:r>
        <w:rPr>
          <w:rFonts w:ascii="Arial" w:hAnsi="Arial" w:cs="Arial"/>
          <w:szCs w:val="24"/>
        </w:rPr>
        <w:t xml:space="preserve"> </w:t>
      </w:r>
    </w:p>
    <w:p w14:paraId="199968DB" w14:textId="77777777" w:rsidR="00BE4383" w:rsidRDefault="00BE4383" w:rsidP="00BC1A17">
      <w:pPr>
        <w:keepNext/>
        <w:keepLines/>
        <w:rPr>
          <w:rFonts w:ascii="Arial" w:hAnsi="Arial" w:cs="Arial"/>
          <w:szCs w:val="24"/>
        </w:rPr>
      </w:pPr>
      <w:r w:rsidRPr="00BE4383">
        <w:rPr>
          <w:rFonts w:ascii="Arial" w:hAnsi="Arial" w:cs="Arial"/>
          <w:szCs w:val="24"/>
        </w:rPr>
        <w:lastRenderedPageBreak/>
        <w:t>Tables B.2-1</w:t>
      </w:r>
      <w:r w:rsidR="002F1E33">
        <w:rPr>
          <w:rFonts w:ascii="Arial" w:hAnsi="Arial" w:cs="Arial"/>
          <w:szCs w:val="24"/>
        </w:rPr>
        <w:t xml:space="preserve">, B.2-2 </w:t>
      </w:r>
      <w:r w:rsidRPr="00BE4383">
        <w:rPr>
          <w:rFonts w:ascii="Arial" w:hAnsi="Arial" w:cs="Arial"/>
          <w:szCs w:val="24"/>
        </w:rPr>
        <w:t>and B.2-</w:t>
      </w:r>
      <w:r w:rsidR="002F1E33">
        <w:rPr>
          <w:rFonts w:ascii="Arial" w:hAnsi="Arial" w:cs="Arial"/>
          <w:szCs w:val="24"/>
        </w:rPr>
        <w:t>3</w:t>
      </w:r>
      <w:r w:rsidRPr="00BE4383">
        <w:rPr>
          <w:rFonts w:ascii="Arial" w:hAnsi="Arial" w:cs="Arial"/>
          <w:szCs w:val="24"/>
        </w:rPr>
        <w:t xml:space="preserve"> illustrate the STO CLIN numbering structure for the </w:t>
      </w:r>
      <w:r w:rsidR="009F4F77">
        <w:rPr>
          <w:rFonts w:ascii="Arial" w:hAnsi="Arial" w:cs="Arial"/>
          <w:szCs w:val="24"/>
        </w:rPr>
        <w:t>J-9</w:t>
      </w:r>
      <w:r w:rsidR="00934109">
        <w:rPr>
          <w:rFonts w:ascii="Arial" w:hAnsi="Arial" w:cs="Arial"/>
          <w:szCs w:val="24"/>
        </w:rPr>
        <w:t>,</w:t>
      </w:r>
      <w:r w:rsidR="002F1E33">
        <w:rPr>
          <w:rFonts w:ascii="Arial" w:hAnsi="Arial" w:cs="Arial"/>
          <w:szCs w:val="24"/>
        </w:rPr>
        <w:t xml:space="preserve"> </w:t>
      </w:r>
      <w:r w:rsidR="009F4F77">
        <w:rPr>
          <w:rFonts w:ascii="Arial" w:hAnsi="Arial" w:cs="Arial"/>
          <w:szCs w:val="24"/>
        </w:rPr>
        <w:t>J-1</w:t>
      </w:r>
      <w:r w:rsidR="006B099D">
        <w:rPr>
          <w:rFonts w:ascii="Arial" w:hAnsi="Arial" w:cs="Arial"/>
          <w:szCs w:val="24"/>
        </w:rPr>
        <w:t>1a</w:t>
      </w:r>
      <w:r w:rsidR="00934109">
        <w:rPr>
          <w:rFonts w:ascii="Arial" w:hAnsi="Arial" w:cs="Arial"/>
          <w:szCs w:val="24"/>
        </w:rPr>
        <w:t>, and</w:t>
      </w:r>
      <w:r w:rsidR="006B099D">
        <w:rPr>
          <w:rFonts w:ascii="Arial" w:hAnsi="Arial" w:cs="Arial"/>
          <w:szCs w:val="24"/>
        </w:rPr>
        <w:t xml:space="preserve"> J-11b </w:t>
      </w:r>
      <w:r w:rsidR="00A1477E">
        <w:rPr>
          <w:rFonts w:ascii="Arial" w:hAnsi="Arial" w:cs="Arial"/>
          <w:szCs w:val="24"/>
        </w:rPr>
        <w:t>Excel W</w:t>
      </w:r>
      <w:r w:rsidR="009F4F77">
        <w:rPr>
          <w:rFonts w:ascii="Arial" w:hAnsi="Arial" w:cs="Arial"/>
          <w:szCs w:val="24"/>
        </w:rPr>
        <w:t>ork</w:t>
      </w:r>
      <w:r w:rsidR="00A1477E">
        <w:rPr>
          <w:rFonts w:ascii="Arial" w:hAnsi="Arial" w:cs="Arial"/>
          <w:szCs w:val="24"/>
        </w:rPr>
        <w:t>books</w:t>
      </w:r>
      <w:r w:rsidRPr="00BE4383">
        <w:rPr>
          <w:rFonts w:ascii="Arial" w:hAnsi="Arial" w:cs="Arial"/>
          <w:szCs w:val="24"/>
        </w:rPr>
        <w:t>.</w:t>
      </w:r>
      <w:r w:rsidR="00030493">
        <w:rPr>
          <w:rFonts w:ascii="Arial" w:hAnsi="Arial" w:cs="Arial"/>
          <w:szCs w:val="24"/>
        </w:rPr>
        <w:t xml:space="preserve"> </w:t>
      </w:r>
      <w:r w:rsidR="00CA40D3">
        <w:rPr>
          <w:rFonts w:ascii="Arial" w:hAnsi="Arial" w:cs="Arial"/>
          <w:szCs w:val="24"/>
        </w:rPr>
        <w:t xml:space="preserve"> </w:t>
      </w:r>
      <w:r w:rsidR="00030493">
        <w:rPr>
          <w:rFonts w:ascii="Arial" w:hAnsi="Arial" w:cs="Arial"/>
          <w:szCs w:val="24"/>
        </w:rPr>
        <w:t xml:space="preserve">Each individual CLIN has been identified in Contract Year 1 </w:t>
      </w:r>
      <w:r w:rsidR="002F1E33">
        <w:rPr>
          <w:rFonts w:ascii="Arial" w:hAnsi="Arial" w:cs="Arial"/>
          <w:szCs w:val="24"/>
        </w:rPr>
        <w:t xml:space="preserve">in Tables B.2-1, B.2-2 and B.2-3. </w:t>
      </w:r>
      <w:r w:rsidR="005D4E88">
        <w:rPr>
          <w:rFonts w:ascii="Arial" w:hAnsi="Arial" w:cs="Arial"/>
          <w:szCs w:val="24"/>
        </w:rPr>
        <w:t xml:space="preserve">The </w:t>
      </w:r>
      <w:r w:rsidR="00030493">
        <w:rPr>
          <w:rFonts w:ascii="Arial" w:hAnsi="Arial" w:cs="Arial"/>
          <w:szCs w:val="24"/>
        </w:rPr>
        <w:t>CLIN</w:t>
      </w:r>
      <w:r w:rsidR="005D4E88">
        <w:rPr>
          <w:rFonts w:ascii="Arial" w:hAnsi="Arial" w:cs="Arial"/>
          <w:szCs w:val="24"/>
        </w:rPr>
        <w:t xml:space="preserve"> numbering </w:t>
      </w:r>
      <w:r w:rsidR="002D0CAF">
        <w:rPr>
          <w:rFonts w:ascii="Arial" w:hAnsi="Arial" w:cs="Arial"/>
          <w:szCs w:val="24"/>
        </w:rPr>
        <w:t xml:space="preserve">scheme for the </w:t>
      </w:r>
      <w:r w:rsidR="005D6049">
        <w:rPr>
          <w:rFonts w:ascii="Arial" w:hAnsi="Arial" w:cs="Arial"/>
          <w:szCs w:val="24"/>
        </w:rPr>
        <w:t>thirteen</w:t>
      </w:r>
      <w:r w:rsidR="002D0CAF">
        <w:rPr>
          <w:rFonts w:ascii="Arial" w:hAnsi="Arial" w:cs="Arial"/>
          <w:szCs w:val="24"/>
        </w:rPr>
        <w:t xml:space="preserve"> STO #1 CLINs repeat for contract years 2 through 10 and the FAR 52.217-8 six-month extension (contract year 11)</w:t>
      </w:r>
      <w:r w:rsidR="005D4E88">
        <w:rPr>
          <w:rFonts w:ascii="Arial" w:hAnsi="Arial" w:cs="Arial"/>
          <w:szCs w:val="24"/>
        </w:rPr>
        <w:t xml:space="preserve"> </w:t>
      </w:r>
      <w:r w:rsidR="002D0CAF">
        <w:rPr>
          <w:rFonts w:ascii="Arial" w:hAnsi="Arial" w:cs="Arial"/>
          <w:szCs w:val="24"/>
        </w:rPr>
        <w:t>by adding a dash at the end of each CLIN plus the numbers 1 through 11 that correspond to the contract year</w:t>
      </w:r>
      <w:r w:rsidR="00030493">
        <w:rPr>
          <w:rFonts w:ascii="Arial" w:hAnsi="Arial" w:cs="Arial"/>
          <w:szCs w:val="24"/>
        </w:rPr>
        <w:t>.</w:t>
      </w:r>
    </w:p>
    <w:p w14:paraId="2D585FEB" w14:textId="77777777" w:rsidR="00ED2698" w:rsidRPr="008B6A04" w:rsidRDefault="00ED2698">
      <w:pPr>
        <w:keepNext/>
        <w:keepLines/>
        <w:rPr>
          <w:rFonts w:ascii="Arial" w:hAnsi="Arial" w:cs="Arial"/>
          <w:szCs w:val="24"/>
        </w:rPr>
      </w:pPr>
    </w:p>
    <w:p w14:paraId="3264835A" w14:textId="77777777" w:rsidR="00ED2698" w:rsidRPr="008B6A04" w:rsidRDefault="00ED2698">
      <w:pPr>
        <w:keepNext/>
        <w:keepLines/>
        <w:jc w:val="center"/>
        <w:rPr>
          <w:rFonts w:ascii="Arial" w:hAnsi="Arial" w:cs="Arial"/>
          <w:b/>
          <w:szCs w:val="24"/>
        </w:rPr>
      </w:pPr>
      <w:r w:rsidRPr="008B6A04">
        <w:rPr>
          <w:rFonts w:ascii="Arial" w:hAnsi="Arial" w:cs="Arial"/>
          <w:b/>
          <w:szCs w:val="24"/>
        </w:rPr>
        <w:t>Table B.2-1.</w:t>
      </w:r>
      <w:r w:rsidRPr="008B6A04">
        <w:rPr>
          <w:rFonts w:ascii="Arial" w:hAnsi="Arial" w:cs="Arial"/>
          <w:b/>
          <w:szCs w:val="24"/>
        </w:rPr>
        <w:tab/>
        <w:t>CLIN Numbering Structure</w:t>
      </w:r>
      <w:r w:rsidR="008A1B61">
        <w:rPr>
          <w:rFonts w:ascii="Arial" w:hAnsi="Arial" w:cs="Arial"/>
          <w:b/>
          <w:szCs w:val="24"/>
        </w:rPr>
        <w:t xml:space="preserve"> STO #1</w:t>
      </w:r>
      <w:r w:rsidR="008B60D8">
        <w:rPr>
          <w:rFonts w:ascii="Arial" w:hAnsi="Arial" w:cs="Arial"/>
          <w:b/>
          <w:szCs w:val="24"/>
        </w:rPr>
        <w:t xml:space="preserve"> (Attachment J-9)</w:t>
      </w:r>
    </w:p>
    <w:tbl>
      <w:tblPr>
        <w:tblW w:w="8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920"/>
        <w:gridCol w:w="1519"/>
      </w:tblGrid>
      <w:tr w:rsidR="00ED2698" w:rsidRPr="008B6A04" w14:paraId="305DD309" w14:textId="77777777" w:rsidTr="006B118B">
        <w:trPr>
          <w:jc w:val="center"/>
        </w:trPr>
        <w:tc>
          <w:tcPr>
            <w:tcW w:w="6920" w:type="dxa"/>
            <w:shd w:val="clear" w:color="auto" w:fill="D9D9D9"/>
          </w:tcPr>
          <w:p w14:paraId="550FEA63" w14:textId="77777777" w:rsidR="00ED2698" w:rsidRPr="008B6A04" w:rsidRDefault="00ED2698">
            <w:pPr>
              <w:keepNext/>
              <w:keepLines/>
              <w:rPr>
                <w:rFonts w:ascii="Arial" w:hAnsi="Arial" w:cs="Arial"/>
                <w:b/>
                <w:sz w:val="22"/>
                <w:szCs w:val="22"/>
              </w:rPr>
            </w:pPr>
            <w:r w:rsidRPr="008B6A04">
              <w:rPr>
                <w:rFonts w:ascii="Arial" w:hAnsi="Arial" w:cs="Arial"/>
                <w:b/>
                <w:sz w:val="22"/>
                <w:szCs w:val="22"/>
              </w:rPr>
              <w:t>Contract Year</w:t>
            </w:r>
          </w:p>
        </w:tc>
        <w:tc>
          <w:tcPr>
            <w:tcW w:w="1519" w:type="dxa"/>
            <w:shd w:val="clear" w:color="auto" w:fill="D9D9D9"/>
          </w:tcPr>
          <w:p w14:paraId="5E9FB7DF" w14:textId="77777777" w:rsidR="00ED2698" w:rsidRPr="008B6A04" w:rsidRDefault="00ED2698">
            <w:pPr>
              <w:keepNext/>
              <w:keepLines/>
              <w:rPr>
                <w:rFonts w:ascii="Arial" w:hAnsi="Arial" w:cs="Arial"/>
                <w:b/>
                <w:sz w:val="22"/>
                <w:szCs w:val="22"/>
              </w:rPr>
            </w:pPr>
            <w:r w:rsidRPr="008B6A04">
              <w:rPr>
                <w:rFonts w:ascii="Arial" w:hAnsi="Arial" w:cs="Arial"/>
                <w:b/>
                <w:sz w:val="22"/>
                <w:szCs w:val="22"/>
              </w:rPr>
              <w:t>CLIN</w:t>
            </w:r>
          </w:p>
        </w:tc>
      </w:tr>
      <w:tr w:rsidR="00ED2698" w:rsidRPr="008B6A04" w14:paraId="2AE27EC5" w14:textId="77777777" w:rsidTr="006B118B">
        <w:trPr>
          <w:jc w:val="center"/>
        </w:trPr>
        <w:tc>
          <w:tcPr>
            <w:tcW w:w="6920" w:type="dxa"/>
          </w:tcPr>
          <w:p w14:paraId="1A75BEC3" w14:textId="77777777" w:rsidR="00ED2698" w:rsidRPr="008B6A04" w:rsidRDefault="0015572D" w:rsidP="00241DDC">
            <w:pPr>
              <w:keepNext/>
              <w:keepLines/>
              <w:rPr>
                <w:rFonts w:ascii="Arial" w:hAnsi="Arial" w:cs="Arial"/>
                <w:szCs w:val="24"/>
              </w:rPr>
            </w:pPr>
            <w:r>
              <w:rPr>
                <w:rFonts w:ascii="Arial" w:hAnsi="Arial" w:cs="Arial"/>
                <w:szCs w:val="24"/>
              </w:rPr>
              <w:t xml:space="preserve">Contract </w:t>
            </w:r>
            <w:r w:rsidR="00ED2698" w:rsidRPr="008B6A04">
              <w:rPr>
                <w:rFonts w:ascii="Arial" w:hAnsi="Arial" w:cs="Arial"/>
                <w:szCs w:val="24"/>
              </w:rPr>
              <w:t>Year 1</w:t>
            </w:r>
          </w:p>
        </w:tc>
        <w:tc>
          <w:tcPr>
            <w:tcW w:w="1519" w:type="dxa"/>
          </w:tcPr>
          <w:p w14:paraId="3224050C" w14:textId="77777777" w:rsidR="00ED2698" w:rsidRPr="008B6A04" w:rsidRDefault="00ED2698">
            <w:pPr>
              <w:keepNext/>
              <w:keepLines/>
              <w:rPr>
                <w:rFonts w:ascii="Arial" w:hAnsi="Arial" w:cs="Arial"/>
                <w:sz w:val="22"/>
                <w:szCs w:val="22"/>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0000-1</w:t>
            </w:r>
          </w:p>
        </w:tc>
      </w:tr>
      <w:tr w:rsidR="000234D9" w:rsidRPr="008B6A04" w14:paraId="09DE0C14" w14:textId="77777777" w:rsidTr="006B118B">
        <w:trPr>
          <w:jc w:val="center"/>
        </w:trPr>
        <w:tc>
          <w:tcPr>
            <w:tcW w:w="6920" w:type="dxa"/>
          </w:tcPr>
          <w:p w14:paraId="4E260423" w14:textId="77777777" w:rsidR="000234D9" w:rsidRDefault="000234D9" w:rsidP="00241DDC">
            <w:pPr>
              <w:keepNext/>
              <w:keepLines/>
              <w:rPr>
                <w:rFonts w:ascii="Arial" w:hAnsi="Arial" w:cs="Arial"/>
                <w:szCs w:val="24"/>
              </w:rPr>
            </w:pPr>
            <w:r w:rsidRPr="000234D9">
              <w:rPr>
                <w:rFonts w:ascii="Arial" w:hAnsi="Arial" w:cs="Arial"/>
                <w:szCs w:val="24"/>
              </w:rPr>
              <w:t>Satellite Communications Terminal and Equipment</w:t>
            </w:r>
          </w:p>
        </w:tc>
        <w:tc>
          <w:tcPr>
            <w:tcW w:w="1519" w:type="dxa"/>
          </w:tcPr>
          <w:p w14:paraId="237991E0" w14:textId="77777777" w:rsidR="000234D9" w:rsidRPr="008B6A04" w:rsidRDefault="000234D9">
            <w:pPr>
              <w:keepNext/>
              <w:keepLines/>
              <w:rPr>
                <w:rFonts w:ascii="Arial" w:hAnsi="Arial" w:cs="Arial"/>
                <w:szCs w:val="24"/>
              </w:rPr>
            </w:pPr>
            <w:r>
              <w:rPr>
                <w:rFonts w:ascii="Arial" w:hAnsi="Arial" w:cs="Arial"/>
                <w:szCs w:val="24"/>
              </w:rPr>
              <w:t>110001-1</w:t>
            </w:r>
          </w:p>
        </w:tc>
      </w:tr>
      <w:tr w:rsidR="000234D9" w:rsidRPr="008B6A04" w14:paraId="7D78EBD3" w14:textId="77777777" w:rsidTr="006B118B">
        <w:trPr>
          <w:jc w:val="center"/>
        </w:trPr>
        <w:tc>
          <w:tcPr>
            <w:tcW w:w="6920" w:type="dxa"/>
          </w:tcPr>
          <w:p w14:paraId="26821C9B" w14:textId="77777777" w:rsidR="000234D9" w:rsidRDefault="00060E64" w:rsidP="00241DDC">
            <w:pPr>
              <w:keepNext/>
              <w:keepLines/>
              <w:rPr>
                <w:rFonts w:ascii="Arial" w:hAnsi="Arial" w:cs="Arial"/>
                <w:szCs w:val="24"/>
              </w:rPr>
            </w:pPr>
            <w:r w:rsidRPr="00060E64">
              <w:rPr>
                <w:rFonts w:ascii="Arial" w:hAnsi="Arial" w:cs="Arial"/>
                <w:szCs w:val="24"/>
              </w:rPr>
              <w:t>Satellite Communicat</w:t>
            </w:r>
            <w:r>
              <w:rPr>
                <w:rFonts w:ascii="Arial" w:hAnsi="Arial" w:cs="Arial"/>
                <w:szCs w:val="24"/>
              </w:rPr>
              <w:t xml:space="preserve">ions Terminal and Equipment  </w:t>
            </w:r>
            <w:r w:rsidRPr="00060E64">
              <w:rPr>
                <w:rFonts w:ascii="Arial" w:hAnsi="Arial" w:cs="Arial"/>
                <w:szCs w:val="24"/>
              </w:rPr>
              <w:t>(Labor)</w:t>
            </w:r>
          </w:p>
        </w:tc>
        <w:tc>
          <w:tcPr>
            <w:tcW w:w="1519" w:type="dxa"/>
          </w:tcPr>
          <w:p w14:paraId="689028C5" w14:textId="77777777" w:rsidR="000234D9" w:rsidRPr="008B6A04" w:rsidRDefault="00060E64">
            <w:pPr>
              <w:keepNext/>
              <w:keepLines/>
              <w:rPr>
                <w:rFonts w:ascii="Arial" w:hAnsi="Arial" w:cs="Arial"/>
                <w:szCs w:val="24"/>
              </w:rPr>
            </w:pPr>
            <w:r w:rsidRPr="00060E64">
              <w:rPr>
                <w:rFonts w:ascii="Arial" w:hAnsi="Arial" w:cs="Arial"/>
                <w:szCs w:val="24"/>
              </w:rPr>
              <w:t>110001a-1</w:t>
            </w:r>
          </w:p>
        </w:tc>
      </w:tr>
      <w:tr w:rsidR="00060E64" w:rsidRPr="008B6A04" w14:paraId="1BA45C78" w14:textId="77777777" w:rsidTr="006B118B">
        <w:trPr>
          <w:jc w:val="center"/>
        </w:trPr>
        <w:tc>
          <w:tcPr>
            <w:tcW w:w="6920" w:type="dxa"/>
          </w:tcPr>
          <w:p w14:paraId="22FBEAD3" w14:textId="77777777" w:rsidR="00060E64" w:rsidRDefault="00060E64" w:rsidP="00241DDC">
            <w:pPr>
              <w:keepNext/>
              <w:keepLines/>
              <w:rPr>
                <w:rFonts w:ascii="Arial" w:hAnsi="Arial" w:cs="Arial"/>
                <w:szCs w:val="24"/>
              </w:rPr>
            </w:pPr>
            <w:r w:rsidRPr="00060E64">
              <w:rPr>
                <w:rFonts w:ascii="Arial" w:hAnsi="Arial" w:cs="Arial"/>
                <w:szCs w:val="24"/>
              </w:rPr>
              <w:t>Satellite Communications Terminal and Equipment  (Spares/Warranty)</w:t>
            </w:r>
          </w:p>
        </w:tc>
        <w:tc>
          <w:tcPr>
            <w:tcW w:w="1519" w:type="dxa"/>
          </w:tcPr>
          <w:p w14:paraId="356C6D28" w14:textId="77777777" w:rsidR="00060E64" w:rsidRPr="008B6A04" w:rsidRDefault="00060E64">
            <w:pPr>
              <w:keepNext/>
              <w:keepLines/>
              <w:rPr>
                <w:rFonts w:ascii="Arial" w:hAnsi="Arial" w:cs="Arial"/>
                <w:szCs w:val="24"/>
              </w:rPr>
            </w:pPr>
            <w:r w:rsidRPr="00060E64">
              <w:rPr>
                <w:rFonts w:ascii="Arial" w:hAnsi="Arial" w:cs="Arial"/>
                <w:szCs w:val="24"/>
              </w:rPr>
              <w:t>110001b-1</w:t>
            </w:r>
          </w:p>
        </w:tc>
      </w:tr>
      <w:tr w:rsidR="00467643" w:rsidRPr="008B6A04" w14:paraId="261741E3" w14:textId="77777777" w:rsidTr="006B118B">
        <w:trPr>
          <w:jc w:val="center"/>
        </w:trPr>
        <w:tc>
          <w:tcPr>
            <w:tcW w:w="6920" w:type="dxa"/>
          </w:tcPr>
          <w:p w14:paraId="0B7C1F45" w14:textId="77777777" w:rsidR="00467643" w:rsidRDefault="00467643" w:rsidP="00241DDC">
            <w:pPr>
              <w:keepNext/>
              <w:keepLines/>
              <w:rPr>
                <w:rFonts w:ascii="Arial" w:hAnsi="Arial" w:cs="Arial"/>
                <w:szCs w:val="24"/>
              </w:rPr>
            </w:pPr>
            <w:r w:rsidRPr="00467643">
              <w:rPr>
                <w:rFonts w:ascii="Arial" w:hAnsi="Arial" w:cs="Arial"/>
                <w:szCs w:val="24"/>
              </w:rPr>
              <w:t>Program Management</w:t>
            </w:r>
          </w:p>
        </w:tc>
        <w:tc>
          <w:tcPr>
            <w:tcW w:w="1519" w:type="dxa"/>
          </w:tcPr>
          <w:p w14:paraId="33C84BF8" w14:textId="77777777" w:rsidR="00467643" w:rsidRPr="008B6A04" w:rsidRDefault="00467643">
            <w:pPr>
              <w:keepNext/>
              <w:keepLines/>
              <w:rPr>
                <w:rFonts w:ascii="Arial" w:hAnsi="Arial" w:cs="Arial"/>
                <w:szCs w:val="24"/>
              </w:rPr>
            </w:pPr>
            <w:r w:rsidRPr="00467643">
              <w:rPr>
                <w:rFonts w:ascii="Arial" w:hAnsi="Arial" w:cs="Arial"/>
                <w:szCs w:val="24"/>
              </w:rPr>
              <w:t>110002-1</w:t>
            </w:r>
          </w:p>
        </w:tc>
      </w:tr>
      <w:tr w:rsidR="00467643" w:rsidRPr="008B6A04" w14:paraId="71BCDF6D" w14:textId="77777777" w:rsidTr="006B118B">
        <w:trPr>
          <w:jc w:val="center"/>
        </w:trPr>
        <w:tc>
          <w:tcPr>
            <w:tcW w:w="6920" w:type="dxa"/>
          </w:tcPr>
          <w:p w14:paraId="65475E4E" w14:textId="77777777" w:rsidR="00467643" w:rsidRDefault="00467643" w:rsidP="00241DDC">
            <w:pPr>
              <w:keepNext/>
              <w:keepLines/>
              <w:rPr>
                <w:rFonts w:ascii="Arial" w:hAnsi="Arial" w:cs="Arial"/>
                <w:szCs w:val="24"/>
              </w:rPr>
            </w:pPr>
            <w:r w:rsidRPr="00467643">
              <w:rPr>
                <w:rFonts w:ascii="Arial" w:hAnsi="Arial" w:cs="Arial"/>
                <w:szCs w:val="24"/>
              </w:rPr>
              <w:t>Space Segment</w:t>
            </w:r>
          </w:p>
        </w:tc>
        <w:tc>
          <w:tcPr>
            <w:tcW w:w="1519" w:type="dxa"/>
          </w:tcPr>
          <w:p w14:paraId="7DF9C30E" w14:textId="77777777" w:rsidR="00467643" w:rsidRPr="008B6A04" w:rsidRDefault="00467643">
            <w:pPr>
              <w:keepNext/>
              <w:keepLines/>
              <w:rPr>
                <w:rFonts w:ascii="Arial" w:hAnsi="Arial" w:cs="Arial"/>
                <w:szCs w:val="24"/>
              </w:rPr>
            </w:pPr>
            <w:r w:rsidRPr="00467643">
              <w:rPr>
                <w:rFonts w:ascii="Arial" w:hAnsi="Arial" w:cs="Arial"/>
                <w:szCs w:val="24"/>
              </w:rPr>
              <w:t>110003-1</w:t>
            </w:r>
          </w:p>
        </w:tc>
      </w:tr>
      <w:tr w:rsidR="00467643" w:rsidRPr="008B6A04" w14:paraId="2612F327" w14:textId="77777777" w:rsidTr="006B118B">
        <w:trPr>
          <w:jc w:val="center"/>
        </w:trPr>
        <w:tc>
          <w:tcPr>
            <w:tcW w:w="6920" w:type="dxa"/>
          </w:tcPr>
          <w:p w14:paraId="75D455CD" w14:textId="77777777" w:rsidR="00467643" w:rsidRDefault="00467643" w:rsidP="00241DDC">
            <w:pPr>
              <w:keepNext/>
              <w:keepLines/>
              <w:rPr>
                <w:rFonts w:ascii="Arial" w:hAnsi="Arial" w:cs="Arial"/>
                <w:szCs w:val="24"/>
              </w:rPr>
            </w:pPr>
            <w:r w:rsidRPr="00467643">
              <w:rPr>
                <w:rFonts w:ascii="Arial" w:hAnsi="Arial" w:cs="Arial"/>
                <w:szCs w:val="24"/>
              </w:rPr>
              <w:t>Teleport Service</w:t>
            </w:r>
          </w:p>
        </w:tc>
        <w:tc>
          <w:tcPr>
            <w:tcW w:w="1519" w:type="dxa"/>
          </w:tcPr>
          <w:p w14:paraId="6DEC8764" w14:textId="77777777" w:rsidR="00467643" w:rsidRPr="008B6A04" w:rsidRDefault="00467643">
            <w:pPr>
              <w:keepNext/>
              <w:keepLines/>
              <w:rPr>
                <w:rFonts w:ascii="Arial" w:hAnsi="Arial" w:cs="Arial"/>
                <w:szCs w:val="24"/>
              </w:rPr>
            </w:pPr>
            <w:r w:rsidRPr="00467643">
              <w:rPr>
                <w:rFonts w:ascii="Arial" w:hAnsi="Arial" w:cs="Arial"/>
                <w:szCs w:val="24"/>
              </w:rPr>
              <w:t>110004-1</w:t>
            </w:r>
          </w:p>
        </w:tc>
      </w:tr>
      <w:tr w:rsidR="00467643" w:rsidRPr="008B6A04" w14:paraId="74B7D3FE" w14:textId="77777777" w:rsidTr="006B118B">
        <w:trPr>
          <w:jc w:val="center"/>
        </w:trPr>
        <w:tc>
          <w:tcPr>
            <w:tcW w:w="6920" w:type="dxa"/>
          </w:tcPr>
          <w:p w14:paraId="4006E154" w14:textId="77777777" w:rsidR="00467643" w:rsidRDefault="00467643" w:rsidP="00241DDC">
            <w:pPr>
              <w:keepNext/>
              <w:keepLines/>
              <w:rPr>
                <w:rFonts w:ascii="Arial" w:hAnsi="Arial" w:cs="Arial"/>
                <w:szCs w:val="24"/>
              </w:rPr>
            </w:pPr>
            <w:r w:rsidRPr="00467643">
              <w:rPr>
                <w:rFonts w:ascii="Arial" w:hAnsi="Arial" w:cs="Arial"/>
                <w:szCs w:val="24"/>
              </w:rPr>
              <w:t>Terrestrial Service</w:t>
            </w:r>
          </w:p>
        </w:tc>
        <w:tc>
          <w:tcPr>
            <w:tcW w:w="1519" w:type="dxa"/>
          </w:tcPr>
          <w:p w14:paraId="62FF3C43" w14:textId="77777777" w:rsidR="00467643" w:rsidRPr="008B6A04" w:rsidRDefault="00467643">
            <w:pPr>
              <w:keepNext/>
              <w:keepLines/>
              <w:rPr>
                <w:rFonts w:ascii="Arial" w:hAnsi="Arial" w:cs="Arial"/>
                <w:szCs w:val="24"/>
              </w:rPr>
            </w:pPr>
            <w:r w:rsidRPr="00467643">
              <w:rPr>
                <w:rFonts w:ascii="Arial" w:hAnsi="Arial" w:cs="Arial"/>
                <w:szCs w:val="24"/>
              </w:rPr>
              <w:t>110005-1</w:t>
            </w:r>
          </w:p>
        </w:tc>
      </w:tr>
      <w:tr w:rsidR="00467643" w:rsidRPr="008B6A04" w14:paraId="25CF5D6C" w14:textId="77777777" w:rsidTr="006B118B">
        <w:trPr>
          <w:jc w:val="center"/>
        </w:trPr>
        <w:tc>
          <w:tcPr>
            <w:tcW w:w="6920" w:type="dxa"/>
          </w:tcPr>
          <w:p w14:paraId="4B4CA891" w14:textId="77777777" w:rsidR="00467643" w:rsidRDefault="00467643" w:rsidP="005B779C">
            <w:pPr>
              <w:keepNext/>
              <w:keepLines/>
              <w:tabs>
                <w:tab w:val="left" w:pos="1560"/>
              </w:tabs>
              <w:rPr>
                <w:rFonts w:ascii="Arial" w:hAnsi="Arial" w:cs="Arial"/>
                <w:szCs w:val="24"/>
              </w:rPr>
            </w:pPr>
            <w:r w:rsidRPr="00467643">
              <w:rPr>
                <w:rFonts w:ascii="Arial" w:hAnsi="Arial" w:cs="Arial"/>
                <w:szCs w:val="24"/>
              </w:rPr>
              <w:t>Training - Materials &amp; Labor</w:t>
            </w:r>
          </w:p>
        </w:tc>
        <w:tc>
          <w:tcPr>
            <w:tcW w:w="1519" w:type="dxa"/>
          </w:tcPr>
          <w:p w14:paraId="56EB8EBA" w14:textId="77777777" w:rsidR="00467643" w:rsidRPr="008B6A04" w:rsidRDefault="00467643">
            <w:pPr>
              <w:keepNext/>
              <w:keepLines/>
              <w:rPr>
                <w:rFonts w:ascii="Arial" w:hAnsi="Arial" w:cs="Arial"/>
                <w:szCs w:val="24"/>
              </w:rPr>
            </w:pPr>
            <w:r w:rsidRPr="00467643">
              <w:rPr>
                <w:rFonts w:ascii="Arial" w:hAnsi="Arial" w:cs="Arial"/>
                <w:szCs w:val="24"/>
              </w:rPr>
              <w:t>110006-1</w:t>
            </w:r>
          </w:p>
        </w:tc>
      </w:tr>
      <w:tr w:rsidR="00467643" w:rsidRPr="008B6A04" w14:paraId="518D6691" w14:textId="77777777" w:rsidTr="006B118B">
        <w:trPr>
          <w:jc w:val="center"/>
        </w:trPr>
        <w:tc>
          <w:tcPr>
            <w:tcW w:w="6920" w:type="dxa"/>
          </w:tcPr>
          <w:p w14:paraId="1F3FC8A2" w14:textId="77777777" w:rsidR="00467643" w:rsidRDefault="00467643" w:rsidP="00241DDC">
            <w:pPr>
              <w:keepNext/>
              <w:keepLines/>
              <w:rPr>
                <w:rFonts w:ascii="Arial" w:hAnsi="Arial" w:cs="Arial"/>
                <w:szCs w:val="24"/>
              </w:rPr>
            </w:pPr>
            <w:r w:rsidRPr="00467643">
              <w:rPr>
                <w:rFonts w:ascii="Arial" w:hAnsi="Arial" w:cs="Arial"/>
                <w:szCs w:val="24"/>
              </w:rPr>
              <w:t>Frequency Clearances and Approvals</w:t>
            </w:r>
          </w:p>
        </w:tc>
        <w:tc>
          <w:tcPr>
            <w:tcW w:w="1519" w:type="dxa"/>
          </w:tcPr>
          <w:p w14:paraId="6D00C4DE" w14:textId="77777777" w:rsidR="00467643" w:rsidRPr="008B6A04" w:rsidRDefault="00467643">
            <w:pPr>
              <w:keepNext/>
              <w:keepLines/>
              <w:rPr>
                <w:rFonts w:ascii="Arial" w:hAnsi="Arial" w:cs="Arial"/>
                <w:szCs w:val="24"/>
              </w:rPr>
            </w:pPr>
            <w:r w:rsidRPr="00467643">
              <w:rPr>
                <w:rFonts w:ascii="Arial" w:hAnsi="Arial" w:cs="Arial"/>
                <w:szCs w:val="24"/>
              </w:rPr>
              <w:t>110007-1</w:t>
            </w:r>
          </w:p>
        </w:tc>
      </w:tr>
      <w:tr w:rsidR="00467643" w:rsidRPr="008B6A04" w14:paraId="1192E047" w14:textId="77777777" w:rsidTr="006B118B">
        <w:trPr>
          <w:jc w:val="center"/>
        </w:trPr>
        <w:tc>
          <w:tcPr>
            <w:tcW w:w="6920" w:type="dxa"/>
          </w:tcPr>
          <w:p w14:paraId="38A4B480" w14:textId="77777777" w:rsidR="00467643" w:rsidRDefault="00467643" w:rsidP="005B779C">
            <w:pPr>
              <w:keepNext/>
              <w:keepLines/>
              <w:tabs>
                <w:tab w:val="left" w:pos="1365"/>
              </w:tabs>
              <w:rPr>
                <w:rFonts w:ascii="Arial" w:hAnsi="Arial" w:cs="Arial"/>
                <w:szCs w:val="24"/>
              </w:rPr>
            </w:pPr>
            <w:r w:rsidRPr="00467643">
              <w:rPr>
                <w:rFonts w:ascii="Arial" w:hAnsi="Arial" w:cs="Arial"/>
                <w:szCs w:val="24"/>
              </w:rPr>
              <w:t>Frequency Clearances and Approvals (Renewals)</w:t>
            </w:r>
          </w:p>
        </w:tc>
        <w:tc>
          <w:tcPr>
            <w:tcW w:w="1519" w:type="dxa"/>
          </w:tcPr>
          <w:p w14:paraId="21AD5497" w14:textId="77777777" w:rsidR="00467643" w:rsidRPr="008B6A04" w:rsidRDefault="00467643">
            <w:pPr>
              <w:keepNext/>
              <w:keepLines/>
              <w:rPr>
                <w:rFonts w:ascii="Arial" w:hAnsi="Arial" w:cs="Arial"/>
                <w:szCs w:val="24"/>
              </w:rPr>
            </w:pPr>
            <w:r w:rsidRPr="00467643">
              <w:rPr>
                <w:rFonts w:ascii="Arial" w:hAnsi="Arial" w:cs="Arial"/>
                <w:szCs w:val="24"/>
              </w:rPr>
              <w:t>110007a-1</w:t>
            </w:r>
          </w:p>
        </w:tc>
      </w:tr>
      <w:tr w:rsidR="00467643" w:rsidRPr="008B6A04" w14:paraId="0EB612C2" w14:textId="77777777" w:rsidTr="006B118B">
        <w:trPr>
          <w:jc w:val="center"/>
        </w:trPr>
        <w:tc>
          <w:tcPr>
            <w:tcW w:w="6920" w:type="dxa"/>
          </w:tcPr>
          <w:p w14:paraId="4AB2B8D8" w14:textId="77777777" w:rsidR="00467643" w:rsidRDefault="00A72E20" w:rsidP="00241DDC">
            <w:pPr>
              <w:keepNext/>
              <w:keepLines/>
              <w:rPr>
                <w:rFonts w:ascii="Arial" w:hAnsi="Arial" w:cs="Arial"/>
                <w:szCs w:val="24"/>
              </w:rPr>
            </w:pPr>
            <w:r w:rsidRPr="00A72E20">
              <w:rPr>
                <w:rFonts w:ascii="Arial" w:hAnsi="Arial" w:cs="Arial"/>
                <w:szCs w:val="24"/>
              </w:rPr>
              <w:t>Network Management and Operations Support (Equipment)</w:t>
            </w:r>
          </w:p>
        </w:tc>
        <w:tc>
          <w:tcPr>
            <w:tcW w:w="1519" w:type="dxa"/>
          </w:tcPr>
          <w:p w14:paraId="456A0106" w14:textId="77777777" w:rsidR="00467643" w:rsidRPr="008B6A04" w:rsidRDefault="00A72E20">
            <w:pPr>
              <w:keepNext/>
              <w:keepLines/>
              <w:rPr>
                <w:rFonts w:ascii="Arial" w:hAnsi="Arial" w:cs="Arial"/>
                <w:szCs w:val="24"/>
              </w:rPr>
            </w:pPr>
            <w:r w:rsidRPr="00A72E20">
              <w:rPr>
                <w:rFonts w:ascii="Arial" w:hAnsi="Arial" w:cs="Arial"/>
                <w:szCs w:val="24"/>
              </w:rPr>
              <w:t>110008-1</w:t>
            </w:r>
          </w:p>
        </w:tc>
      </w:tr>
      <w:tr w:rsidR="00467643" w:rsidRPr="008B6A04" w14:paraId="49AFC8EB" w14:textId="77777777" w:rsidTr="006B118B">
        <w:trPr>
          <w:jc w:val="center"/>
        </w:trPr>
        <w:tc>
          <w:tcPr>
            <w:tcW w:w="6920" w:type="dxa"/>
          </w:tcPr>
          <w:p w14:paraId="79FA4C34" w14:textId="77777777" w:rsidR="00467643" w:rsidRDefault="00A72E20" w:rsidP="00241DDC">
            <w:pPr>
              <w:keepNext/>
              <w:keepLines/>
              <w:rPr>
                <w:rFonts w:ascii="Arial" w:hAnsi="Arial" w:cs="Arial"/>
                <w:szCs w:val="24"/>
              </w:rPr>
            </w:pPr>
            <w:r w:rsidRPr="00A72E20">
              <w:rPr>
                <w:rFonts w:ascii="Arial" w:hAnsi="Arial" w:cs="Arial"/>
                <w:szCs w:val="24"/>
              </w:rPr>
              <w:t>Network Management and Opera</w:t>
            </w:r>
            <w:r>
              <w:rPr>
                <w:rFonts w:ascii="Arial" w:hAnsi="Arial" w:cs="Arial"/>
                <w:szCs w:val="24"/>
              </w:rPr>
              <w:t>tions Support (Labor</w:t>
            </w:r>
            <w:r w:rsidRPr="00A72E20">
              <w:rPr>
                <w:rFonts w:ascii="Arial" w:hAnsi="Arial" w:cs="Arial"/>
                <w:szCs w:val="24"/>
              </w:rPr>
              <w:t>)</w:t>
            </w:r>
          </w:p>
        </w:tc>
        <w:tc>
          <w:tcPr>
            <w:tcW w:w="1519" w:type="dxa"/>
          </w:tcPr>
          <w:p w14:paraId="124A5BC8" w14:textId="77777777" w:rsidR="00467643" w:rsidRPr="008B6A04" w:rsidRDefault="00A72E20">
            <w:pPr>
              <w:keepNext/>
              <w:keepLines/>
              <w:rPr>
                <w:rFonts w:ascii="Arial" w:hAnsi="Arial" w:cs="Arial"/>
                <w:szCs w:val="24"/>
              </w:rPr>
            </w:pPr>
            <w:r w:rsidRPr="00A72E20">
              <w:rPr>
                <w:rFonts w:ascii="Arial" w:hAnsi="Arial" w:cs="Arial"/>
                <w:szCs w:val="24"/>
              </w:rPr>
              <w:t>110008</w:t>
            </w:r>
            <w:r>
              <w:rPr>
                <w:rFonts w:ascii="Arial" w:hAnsi="Arial" w:cs="Arial"/>
                <w:szCs w:val="24"/>
              </w:rPr>
              <w:t>a</w:t>
            </w:r>
            <w:r w:rsidRPr="00A72E20">
              <w:rPr>
                <w:rFonts w:ascii="Arial" w:hAnsi="Arial" w:cs="Arial"/>
                <w:szCs w:val="24"/>
              </w:rPr>
              <w:t>-1</w:t>
            </w:r>
          </w:p>
        </w:tc>
      </w:tr>
      <w:tr w:rsidR="000234D9" w:rsidRPr="008B6A04" w14:paraId="44AE18A6" w14:textId="77777777" w:rsidTr="006B118B">
        <w:trPr>
          <w:jc w:val="center"/>
        </w:trPr>
        <w:tc>
          <w:tcPr>
            <w:tcW w:w="6920" w:type="dxa"/>
          </w:tcPr>
          <w:p w14:paraId="77BBC139" w14:textId="77777777" w:rsidR="000234D9" w:rsidRDefault="00A72E20" w:rsidP="00241DDC">
            <w:pPr>
              <w:keepNext/>
              <w:keepLines/>
              <w:rPr>
                <w:rFonts w:ascii="Arial" w:hAnsi="Arial" w:cs="Arial"/>
                <w:szCs w:val="24"/>
              </w:rPr>
            </w:pPr>
            <w:r w:rsidRPr="00A72E20">
              <w:rPr>
                <w:rFonts w:ascii="Arial" w:hAnsi="Arial" w:cs="Arial"/>
                <w:szCs w:val="24"/>
              </w:rPr>
              <w:t>Network Management a</w:t>
            </w:r>
            <w:r>
              <w:rPr>
                <w:rFonts w:ascii="Arial" w:hAnsi="Arial" w:cs="Arial"/>
                <w:szCs w:val="24"/>
              </w:rPr>
              <w:t>nd Operations Support (Spares/Warranty</w:t>
            </w:r>
            <w:r w:rsidRPr="00A72E20">
              <w:rPr>
                <w:rFonts w:ascii="Arial" w:hAnsi="Arial" w:cs="Arial"/>
                <w:szCs w:val="24"/>
              </w:rPr>
              <w:t>)</w:t>
            </w:r>
          </w:p>
        </w:tc>
        <w:tc>
          <w:tcPr>
            <w:tcW w:w="1519" w:type="dxa"/>
          </w:tcPr>
          <w:p w14:paraId="78F0B073" w14:textId="77777777" w:rsidR="000234D9" w:rsidRPr="008B6A04" w:rsidRDefault="00A72E20">
            <w:pPr>
              <w:keepNext/>
              <w:keepLines/>
              <w:rPr>
                <w:rFonts w:ascii="Arial" w:hAnsi="Arial" w:cs="Arial"/>
                <w:szCs w:val="24"/>
              </w:rPr>
            </w:pPr>
            <w:r w:rsidRPr="00A72E20">
              <w:rPr>
                <w:rFonts w:ascii="Arial" w:hAnsi="Arial" w:cs="Arial"/>
                <w:szCs w:val="24"/>
              </w:rPr>
              <w:t>110008</w:t>
            </w:r>
            <w:r>
              <w:rPr>
                <w:rFonts w:ascii="Arial" w:hAnsi="Arial" w:cs="Arial"/>
                <w:szCs w:val="24"/>
              </w:rPr>
              <w:t>b</w:t>
            </w:r>
            <w:r w:rsidRPr="00A72E20">
              <w:rPr>
                <w:rFonts w:ascii="Arial" w:hAnsi="Arial" w:cs="Arial"/>
                <w:szCs w:val="24"/>
              </w:rPr>
              <w:t>-1</w:t>
            </w:r>
          </w:p>
        </w:tc>
      </w:tr>
      <w:tr w:rsidR="00ED2698" w:rsidRPr="008B6A04" w14:paraId="5F2EC514" w14:textId="77777777" w:rsidTr="006B118B">
        <w:trPr>
          <w:jc w:val="center"/>
        </w:trPr>
        <w:tc>
          <w:tcPr>
            <w:tcW w:w="6920" w:type="dxa"/>
          </w:tcPr>
          <w:p w14:paraId="65F46F4B" w14:textId="77777777" w:rsidR="00ED2698" w:rsidRPr="008B6A04" w:rsidRDefault="00814BBB" w:rsidP="00241DDC">
            <w:pPr>
              <w:keepNext/>
              <w:keepLines/>
              <w:rPr>
                <w:rFonts w:ascii="Arial" w:hAnsi="Arial" w:cs="Arial"/>
                <w:szCs w:val="24"/>
              </w:rPr>
            </w:pPr>
            <w:r>
              <w:rPr>
                <w:rFonts w:ascii="Arial" w:hAnsi="Arial" w:cs="Arial"/>
                <w:szCs w:val="24"/>
              </w:rPr>
              <w:t xml:space="preserve">Contract </w:t>
            </w:r>
            <w:r w:rsidR="00ED2698" w:rsidRPr="008B6A04">
              <w:rPr>
                <w:rFonts w:ascii="Arial" w:hAnsi="Arial" w:cs="Arial"/>
                <w:szCs w:val="24"/>
              </w:rPr>
              <w:t>Year 2</w:t>
            </w:r>
            <w:r w:rsidR="002D0CAF">
              <w:rPr>
                <w:rFonts w:ascii="Arial" w:hAnsi="Arial" w:cs="Arial"/>
                <w:szCs w:val="24"/>
              </w:rPr>
              <w:t>*</w:t>
            </w:r>
            <w:r w:rsidR="00C065A1">
              <w:rPr>
                <w:rFonts w:ascii="Arial" w:hAnsi="Arial" w:cs="Arial"/>
                <w:szCs w:val="24"/>
              </w:rPr>
              <w:t xml:space="preserve"> </w:t>
            </w:r>
          </w:p>
        </w:tc>
        <w:tc>
          <w:tcPr>
            <w:tcW w:w="1519" w:type="dxa"/>
          </w:tcPr>
          <w:p w14:paraId="6D5E8C06" w14:textId="77777777" w:rsidR="00ED2698" w:rsidRPr="008B6A04" w:rsidRDefault="00ED2698">
            <w:pPr>
              <w:keepNext/>
              <w:keepLines/>
              <w:rPr>
                <w:rFonts w:ascii="Arial" w:hAnsi="Arial" w:cs="Arial"/>
                <w:sz w:val="22"/>
                <w:szCs w:val="22"/>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0000-2</w:t>
            </w:r>
          </w:p>
        </w:tc>
      </w:tr>
      <w:tr w:rsidR="00ED2698" w:rsidRPr="008B6A04" w14:paraId="6DBB48B4" w14:textId="77777777" w:rsidTr="006B118B">
        <w:trPr>
          <w:jc w:val="center"/>
        </w:trPr>
        <w:tc>
          <w:tcPr>
            <w:tcW w:w="6920" w:type="dxa"/>
          </w:tcPr>
          <w:p w14:paraId="204B76B2" w14:textId="77777777" w:rsidR="00ED2698" w:rsidRPr="008B6A04" w:rsidRDefault="0015572D" w:rsidP="00241DDC">
            <w:pPr>
              <w:keepNext/>
              <w:keepLines/>
              <w:rPr>
                <w:rFonts w:ascii="Arial" w:hAnsi="Arial" w:cs="Arial"/>
                <w:szCs w:val="24"/>
              </w:rPr>
            </w:pPr>
            <w:r>
              <w:rPr>
                <w:rFonts w:ascii="Arial" w:hAnsi="Arial" w:cs="Arial"/>
                <w:szCs w:val="24"/>
              </w:rPr>
              <w:t xml:space="preserve">Contract </w:t>
            </w:r>
            <w:r w:rsidR="00ED2698" w:rsidRPr="008B6A04">
              <w:rPr>
                <w:rFonts w:ascii="Arial" w:hAnsi="Arial" w:cs="Arial"/>
                <w:szCs w:val="24"/>
              </w:rPr>
              <w:t>Year 3</w:t>
            </w:r>
            <w:r w:rsidR="002D0CAF">
              <w:rPr>
                <w:rFonts w:ascii="Arial" w:hAnsi="Arial" w:cs="Arial"/>
                <w:szCs w:val="24"/>
              </w:rPr>
              <w:t>*</w:t>
            </w:r>
            <w:r w:rsidR="00C065A1">
              <w:rPr>
                <w:rFonts w:ascii="Arial" w:hAnsi="Arial" w:cs="Arial"/>
                <w:szCs w:val="24"/>
              </w:rPr>
              <w:t xml:space="preserve"> </w:t>
            </w:r>
          </w:p>
        </w:tc>
        <w:tc>
          <w:tcPr>
            <w:tcW w:w="1519" w:type="dxa"/>
          </w:tcPr>
          <w:p w14:paraId="0A1549C2" w14:textId="77777777" w:rsidR="00ED2698" w:rsidRPr="008B6A04" w:rsidRDefault="00ED2698">
            <w:pPr>
              <w:keepNext/>
              <w:keepLines/>
              <w:rPr>
                <w:rFonts w:ascii="Arial" w:hAnsi="Arial" w:cs="Arial"/>
                <w:sz w:val="22"/>
                <w:szCs w:val="22"/>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0000-3</w:t>
            </w:r>
          </w:p>
        </w:tc>
      </w:tr>
      <w:tr w:rsidR="00ED2698" w:rsidRPr="008B6A04" w14:paraId="218EEC49" w14:textId="77777777" w:rsidTr="006B118B">
        <w:trPr>
          <w:jc w:val="center"/>
        </w:trPr>
        <w:tc>
          <w:tcPr>
            <w:tcW w:w="6920" w:type="dxa"/>
          </w:tcPr>
          <w:p w14:paraId="44E10831" w14:textId="77777777" w:rsidR="00ED2698" w:rsidRPr="008B6A04" w:rsidRDefault="0015572D" w:rsidP="00241DDC">
            <w:pPr>
              <w:keepNext/>
              <w:keepLines/>
              <w:rPr>
                <w:rFonts w:ascii="Arial" w:hAnsi="Arial" w:cs="Arial"/>
                <w:szCs w:val="24"/>
              </w:rPr>
            </w:pPr>
            <w:r>
              <w:rPr>
                <w:rFonts w:ascii="Arial" w:hAnsi="Arial" w:cs="Arial"/>
                <w:szCs w:val="24"/>
              </w:rPr>
              <w:t xml:space="preserve">Contract </w:t>
            </w:r>
            <w:r w:rsidR="00ED2698" w:rsidRPr="008B6A04">
              <w:rPr>
                <w:rFonts w:ascii="Arial" w:hAnsi="Arial" w:cs="Arial"/>
                <w:szCs w:val="24"/>
              </w:rPr>
              <w:t>Year 4</w:t>
            </w:r>
            <w:r w:rsidR="002D0CAF">
              <w:rPr>
                <w:rFonts w:ascii="Arial" w:hAnsi="Arial" w:cs="Arial"/>
                <w:szCs w:val="24"/>
              </w:rPr>
              <w:t>*</w:t>
            </w:r>
            <w:r w:rsidR="00ED2698" w:rsidRPr="008B6A04">
              <w:rPr>
                <w:rFonts w:ascii="Arial" w:hAnsi="Arial" w:cs="Arial"/>
                <w:szCs w:val="24"/>
              </w:rPr>
              <w:t xml:space="preserve"> </w:t>
            </w:r>
          </w:p>
        </w:tc>
        <w:tc>
          <w:tcPr>
            <w:tcW w:w="1519" w:type="dxa"/>
          </w:tcPr>
          <w:p w14:paraId="080421BC" w14:textId="77777777" w:rsidR="00ED2698" w:rsidRPr="008B6A04" w:rsidRDefault="00ED2698">
            <w:pPr>
              <w:keepNext/>
              <w:keepLines/>
              <w:rPr>
                <w:rFonts w:ascii="Arial" w:hAnsi="Arial" w:cs="Arial"/>
                <w:sz w:val="22"/>
                <w:szCs w:val="22"/>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0000-4</w:t>
            </w:r>
          </w:p>
        </w:tc>
      </w:tr>
      <w:tr w:rsidR="00ED2698" w:rsidRPr="008B6A04" w14:paraId="04591572" w14:textId="77777777" w:rsidTr="006B118B">
        <w:trPr>
          <w:jc w:val="center"/>
        </w:trPr>
        <w:tc>
          <w:tcPr>
            <w:tcW w:w="6920" w:type="dxa"/>
          </w:tcPr>
          <w:p w14:paraId="030B6ED6" w14:textId="77777777" w:rsidR="00ED2698" w:rsidRPr="008B6A04" w:rsidRDefault="0015572D" w:rsidP="00241DDC">
            <w:pPr>
              <w:keepNext/>
              <w:keepLines/>
              <w:rPr>
                <w:rFonts w:ascii="Arial" w:hAnsi="Arial" w:cs="Arial"/>
                <w:szCs w:val="24"/>
              </w:rPr>
            </w:pPr>
            <w:r>
              <w:rPr>
                <w:rFonts w:ascii="Arial" w:hAnsi="Arial" w:cs="Arial"/>
                <w:szCs w:val="24"/>
              </w:rPr>
              <w:t xml:space="preserve">Contract </w:t>
            </w:r>
            <w:r w:rsidR="00ED2698" w:rsidRPr="008B6A04">
              <w:rPr>
                <w:rFonts w:ascii="Arial" w:hAnsi="Arial" w:cs="Arial"/>
                <w:szCs w:val="24"/>
              </w:rPr>
              <w:t>Year 5</w:t>
            </w:r>
            <w:r w:rsidR="002D0CAF">
              <w:rPr>
                <w:rFonts w:ascii="Arial" w:hAnsi="Arial" w:cs="Arial"/>
                <w:szCs w:val="24"/>
              </w:rPr>
              <w:t>*</w:t>
            </w:r>
            <w:r w:rsidR="00ED2698" w:rsidRPr="008B6A04">
              <w:rPr>
                <w:rFonts w:ascii="Arial" w:hAnsi="Arial" w:cs="Arial"/>
                <w:szCs w:val="24"/>
              </w:rPr>
              <w:t xml:space="preserve"> </w:t>
            </w:r>
          </w:p>
        </w:tc>
        <w:tc>
          <w:tcPr>
            <w:tcW w:w="1519" w:type="dxa"/>
          </w:tcPr>
          <w:p w14:paraId="68A7B1B3" w14:textId="77777777" w:rsidR="00ED2698" w:rsidRPr="008B6A04" w:rsidRDefault="00ED2698">
            <w:pPr>
              <w:keepNext/>
              <w:keepLines/>
              <w:rPr>
                <w:rFonts w:ascii="Arial" w:hAnsi="Arial" w:cs="Arial"/>
                <w:sz w:val="22"/>
                <w:szCs w:val="22"/>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0000-5</w:t>
            </w:r>
          </w:p>
        </w:tc>
      </w:tr>
      <w:tr w:rsidR="00BF5090" w:rsidRPr="008B6A04" w14:paraId="453DD3FD" w14:textId="77777777" w:rsidTr="006B118B">
        <w:trPr>
          <w:jc w:val="center"/>
        </w:trPr>
        <w:tc>
          <w:tcPr>
            <w:tcW w:w="6920" w:type="dxa"/>
          </w:tcPr>
          <w:p w14:paraId="689872BB" w14:textId="77777777" w:rsidR="00BF5090" w:rsidRPr="008B6A04" w:rsidRDefault="0015572D" w:rsidP="00894A6F">
            <w:pPr>
              <w:keepNext/>
              <w:keepLines/>
              <w:rPr>
                <w:rFonts w:ascii="Arial" w:hAnsi="Arial" w:cs="Arial"/>
                <w:szCs w:val="24"/>
              </w:rPr>
            </w:pPr>
            <w:r>
              <w:rPr>
                <w:rFonts w:ascii="Arial" w:hAnsi="Arial" w:cs="Arial"/>
                <w:szCs w:val="24"/>
              </w:rPr>
              <w:t xml:space="preserve">Contract </w:t>
            </w:r>
            <w:r w:rsidR="00BF5090" w:rsidRPr="008B6A04">
              <w:rPr>
                <w:rFonts w:ascii="Arial" w:hAnsi="Arial" w:cs="Arial"/>
                <w:szCs w:val="24"/>
              </w:rPr>
              <w:t xml:space="preserve">Year </w:t>
            </w:r>
            <w:r w:rsidR="00BF5090">
              <w:rPr>
                <w:rFonts w:ascii="Arial" w:hAnsi="Arial" w:cs="Arial"/>
                <w:szCs w:val="24"/>
              </w:rPr>
              <w:t>6</w:t>
            </w:r>
            <w:r w:rsidR="00894A6F">
              <w:rPr>
                <w:rFonts w:ascii="Arial" w:hAnsi="Arial" w:cs="Arial"/>
                <w:szCs w:val="24"/>
              </w:rPr>
              <w:t>*</w:t>
            </w:r>
            <w:r w:rsidR="00BF5090" w:rsidRPr="008B6A04">
              <w:rPr>
                <w:rFonts w:ascii="Arial" w:hAnsi="Arial" w:cs="Arial"/>
                <w:szCs w:val="24"/>
              </w:rPr>
              <w:t xml:space="preserve"> (</w:t>
            </w:r>
            <w:r w:rsidR="00D5143F">
              <w:rPr>
                <w:rFonts w:ascii="Arial" w:hAnsi="Arial" w:cs="Arial"/>
                <w:szCs w:val="24"/>
              </w:rPr>
              <w:t>O</w:t>
            </w:r>
            <w:r w:rsidR="00BF5090" w:rsidRPr="008B6A04">
              <w:rPr>
                <w:rFonts w:ascii="Arial" w:hAnsi="Arial" w:cs="Arial"/>
                <w:szCs w:val="24"/>
              </w:rPr>
              <w:t>ption</w:t>
            </w:r>
            <w:r w:rsidR="00D5143F">
              <w:rPr>
                <w:rFonts w:ascii="Arial" w:hAnsi="Arial" w:cs="Arial"/>
                <w:szCs w:val="24"/>
              </w:rPr>
              <w:t xml:space="preserve"> Period 1</w:t>
            </w:r>
            <w:r w:rsidR="00BF5090" w:rsidRPr="008B6A04">
              <w:rPr>
                <w:rFonts w:ascii="Arial" w:hAnsi="Arial" w:cs="Arial"/>
                <w:szCs w:val="24"/>
              </w:rPr>
              <w:t>)</w:t>
            </w:r>
          </w:p>
        </w:tc>
        <w:tc>
          <w:tcPr>
            <w:tcW w:w="1519" w:type="dxa"/>
          </w:tcPr>
          <w:p w14:paraId="3B76523D" w14:textId="77777777" w:rsidR="00BF5090" w:rsidRPr="008B6A04" w:rsidRDefault="00BF5090">
            <w:pPr>
              <w:keepNext/>
              <w:keepLines/>
              <w:rPr>
                <w:rFonts w:ascii="Arial" w:hAnsi="Arial" w:cs="Arial"/>
                <w:szCs w:val="24"/>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w:t>
            </w:r>
            <w:r>
              <w:rPr>
                <w:rFonts w:ascii="Arial" w:hAnsi="Arial" w:cs="Arial"/>
                <w:szCs w:val="24"/>
              </w:rPr>
              <w:t>6</w:t>
            </w:r>
          </w:p>
        </w:tc>
      </w:tr>
      <w:tr w:rsidR="00BF5090" w:rsidRPr="008B6A04" w14:paraId="5C54441E" w14:textId="77777777" w:rsidTr="006B118B">
        <w:trPr>
          <w:jc w:val="center"/>
        </w:trPr>
        <w:tc>
          <w:tcPr>
            <w:tcW w:w="6920" w:type="dxa"/>
          </w:tcPr>
          <w:p w14:paraId="6FFA64FA" w14:textId="77777777" w:rsidR="00BF5090" w:rsidRPr="008B6A04" w:rsidRDefault="0015572D" w:rsidP="00894A6F">
            <w:pPr>
              <w:keepNext/>
              <w:keepLines/>
              <w:rPr>
                <w:rFonts w:ascii="Arial" w:hAnsi="Arial" w:cs="Arial"/>
                <w:szCs w:val="24"/>
              </w:rPr>
            </w:pPr>
            <w:r>
              <w:rPr>
                <w:rFonts w:ascii="Arial" w:hAnsi="Arial" w:cs="Arial"/>
                <w:szCs w:val="24"/>
              </w:rPr>
              <w:t xml:space="preserve">Contract </w:t>
            </w:r>
            <w:r w:rsidR="00BF5090" w:rsidRPr="008B6A04">
              <w:rPr>
                <w:rFonts w:ascii="Arial" w:hAnsi="Arial" w:cs="Arial"/>
                <w:szCs w:val="24"/>
              </w:rPr>
              <w:t xml:space="preserve">Year </w:t>
            </w:r>
            <w:r w:rsidR="00BF5090">
              <w:rPr>
                <w:rFonts w:ascii="Arial" w:hAnsi="Arial" w:cs="Arial"/>
                <w:szCs w:val="24"/>
              </w:rPr>
              <w:t>7</w:t>
            </w:r>
            <w:r w:rsidR="00894A6F">
              <w:rPr>
                <w:rFonts w:ascii="Arial" w:hAnsi="Arial" w:cs="Arial"/>
                <w:szCs w:val="24"/>
              </w:rPr>
              <w:t>*</w:t>
            </w:r>
            <w:r w:rsidR="00BF5090" w:rsidRPr="008B6A04">
              <w:rPr>
                <w:rFonts w:ascii="Arial" w:hAnsi="Arial" w:cs="Arial"/>
                <w:szCs w:val="24"/>
              </w:rPr>
              <w:t xml:space="preserve"> (</w:t>
            </w:r>
            <w:r w:rsidR="00D5143F">
              <w:rPr>
                <w:rFonts w:ascii="Arial" w:hAnsi="Arial" w:cs="Arial"/>
                <w:szCs w:val="24"/>
              </w:rPr>
              <w:t>O</w:t>
            </w:r>
            <w:r w:rsidR="00BF5090" w:rsidRPr="008B6A04">
              <w:rPr>
                <w:rFonts w:ascii="Arial" w:hAnsi="Arial" w:cs="Arial"/>
                <w:szCs w:val="24"/>
              </w:rPr>
              <w:t>ption</w:t>
            </w:r>
            <w:r w:rsidR="00D5143F">
              <w:rPr>
                <w:rFonts w:ascii="Arial" w:hAnsi="Arial" w:cs="Arial"/>
                <w:szCs w:val="24"/>
              </w:rPr>
              <w:t xml:space="preserve"> Period 1</w:t>
            </w:r>
            <w:r w:rsidR="00BF5090" w:rsidRPr="008B6A04">
              <w:rPr>
                <w:rFonts w:ascii="Arial" w:hAnsi="Arial" w:cs="Arial"/>
                <w:szCs w:val="24"/>
              </w:rPr>
              <w:t>)</w:t>
            </w:r>
          </w:p>
        </w:tc>
        <w:tc>
          <w:tcPr>
            <w:tcW w:w="1519" w:type="dxa"/>
          </w:tcPr>
          <w:p w14:paraId="7400C361" w14:textId="77777777" w:rsidR="00BF5090" w:rsidRPr="008B6A04" w:rsidRDefault="00BF5090">
            <w:pPr>
              <w:keepNext/>
              <w:keepLines/>
              <w:rPr>
                <w:rFonts w:ascii="Arial" w:hAnsi="Arial" w:cs="Arial"/>
                <w:szCs w:val="24"/>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w:t>
            </w:r>
            <w:r>
              <w:rPr>
                <w:rFonts w:ascii="Arial" w:hAnsi="Arial" w:cs="Arial"/>
                <w:szCs w:val="24"/>
              </w:rPr>
              <w:t>7</w:t>
            </w:r>
          </w:p>
        </w:tc>
      </w:tr>
      <w:tr w:rsidR="00BF5090" w:rsidRPr="008B6A04" w14:paraId="67E6630D" w14:textId="77777777" w:rsidTr="006B118B">
        <w:trPr>
          <w:jc w:val="center"/>
        </w:trPr>
        <w:tc>
          <w:tcPr>
            <w:tcW w:w="6920" w:type="dxa"/>
          </w:tcPr>
          <w:p w14:paraId="27C611AF" w14:textId="77777777" w:rsidR="00BF5090" w:rsidRPr="008B6A04" w:rsidRDefault="0015572D" w:rsidP="00894A6F">
            <w:pPr>
              <w:keepNext/>
              <w:keepLines/>
              <w:rPr>
                <w:rFonts w:ascii="Arial" w:hAnsi="Arial" w:cs="Arial"/>
                <w:szCs w:val="24"/>
              </w:rPr>
            </w:pPr>
            <w:r>
              <w:rPr>
                <w:rFonts w:ascii="Arial" w:hAnsi="Arial" w:cs="Arial"/>
                <w:szCs w:val="24"/>
              </w:rPr>
              <w:t xml:space="preserve">Contract </w:t>
            </w:r>
            <w:r w:rsidR="00BF5090" w:rsidRPr="008B6A04">
              <w:rPr>
                <w:rFonts w:ascii="Arial" w:hAnsi="Arial" w:cs="Arial"/>
                <w:szCs w:val="24"/>
              </w:rPr>
              <w:t xml:space="preserve">Year </w:t>
            </w:r>
            <w:r w:rsidR="00BF5090">
              <w:rPr>
                <w:rFonts w:ascii="Arial" w:hAnsi="Arial" w:cs="Arial"/>
                <w:szCs w:val="24"/>
              </w:rPr>
              <w:t>8</w:t>
            </w:r>
            <w:r w:rsidR="00894A6F">
              <w:rPr>
                <w:rFonts w:ascii="Arial" w:hAnsi="Arial" w:cs="Arial"/>
                <w:szCs w:val="24"/>
              </w:rPr>
              <w:t>*</w:t>
            </w:r>
            <w:r w:rsidR="00BF5090">
              <w:rPr>
                <w:rFonts w:ascii="Arial" w:hAnsi="Arial" w:cs="Arial"/>
                <w:szCs w:val="24"/>
              </w:rPr>
              <w:t xml:space="preserve"> (</w:t>
            </w:r>
            <w:r w:rsidR="00D5143F">
              <w:rPr>
                <w:rFonts w:ascii="Arial" w:hAnsi="Arial" w:cs="Arial"/>
                <w:szCs w:val="24"/>
              </w:rPr>
              <w:t>O</w:t>
            </w:r>
            <w:r w:rsidR="00BF5090" w:rsidRPr="008B6A04">
              <w:rPr>
                <w:rFonts w:ascii="Arial" w:hAnsi="Arial" w:cs="Arial"/>
                <w:szCs w:val="24"/>
              </w:rPr>
              <w:t>ption</w:t>
            </w:r>
            <w:r w:rsidR="00D5143F">
              <w:rPr>
                <w:rFonts w:ascii="Arial" w:hAnsi="Arial" w:cs="Arial"/>
                <w:szCs w:val="24"/>
              </w:rPr>
              <w:t xml:space="preserve"> Period 1</w:t>
            </w:r>
            <w:r w:rsidR="00BF5090" w:rsidRPr="008B6A04">
              <w:rPr>
                <w:rFonts w:ascii="Arial" w:hAnsi="Arial" w:cs="Arial"/>
                <w:szCs w:val="24"/>
              </w:rPr>
              <w:t>)</w:t>
            </w:r>
          </w:p>
        </w:tc>
        <w:tc>
          <w:tcPr>
            <w:tcW w:w="1519" w:type="dxa"/>
          </w:tcPr>
          <w:p w14:paraId="74A137CB" w14:textId="77777777" w:rsidR="00BF5090" w:rsidRPr="008B6A04" w:rsidRDefault="00BF5090">
            <w:pPr>
              <w:keepNext/>
              <w:keepLines/>
              <w:rPr>
                <w:rFonts w:ascii="Arial" w:hAnsi="Arial" w:cs="Arial"/>
                <w:szCs w:val="24"/>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w:t>
            </w:r>
            <w:r>
              <w:rPr>
                <w:rFonts w:ascii="Arial" w:hAnsi="Arial" w:cs="Arial"/>
                <w:szCs w:val="24"/>
              </w:rPr>
              <w:t>8</w:t>
            </w:r>
          </w:p>
        </w:tc>
      </w:tr>
      <w:tr w:rsidR="00BF5090" w:rsidRPr="008B6A04" w14:paraId="5F2A35B1" w14:textId="77777777" w:rsidTr="006B118B">
        <w:trPr>
          <w:jc w:val="center"/>
        </w:trPr>
        <w:tc>
          <w:tcPr>
            <w:tcW w:w="6920" w:type="dxa"/>
          </w:tcPr>
          <w:p w14:paraId="0C72D0C1" w14:textId="77777777" w:rsidR="00BF5090" w:rsidRPr="008B6A04" w:rsidRDefault="0015572D" w:rsidP="00894A6F">
            <w:pPr>
              <w:keepNext/>
              <w:keepLines/>
              <w:rPr>
                <w:rFonts w:ascii="Arial" w:hAnsi="Arial" w:cs="Arial"/>
                <w:szCs w:val="24"/>
              </w:rPr>
            </w:pPr>
            <w:r>
              <w:rPr>
                <w:rFonts w:ascii="Arial" w:hAnsi="Arial" w:cs="Arial"/>
                <w:szCs w:val="24"/>
              </w:rPr>
              <w:t xml:space="preserve">Contract </w:t>
            </w:r>
            <w:r w:rsidR="00BF5090" w:rsidRPr="008B6A04">
              <w:rPr>
                <w:rFonts w:ascii="Arial" w:hAnsi="Arial" w:cs="Arial"/>
                <w:szCs w:val="24"/>
              </w:rPr>
              <w:t xml:space="preserve">Year </w:t>
            </w:r>
            <w:r w:rsidR="00BF5090">
              <w:rPr>
                <w:rFonts w:ascii="Arial" w:hAnsi="Arial" w:cs="Arial"/>
                <w:szCs w:val="24"/>
              </w:rPr>
              <w:t>9</w:t>
            </w:r>
            <w:r w:rsidR="00894A6F">
              <w:rPr>
                <w:rFonts w:ascii="Arial" w:hAnsi="Arial" w:cs="Arial"/>
                <w:szCs w:val="24"/>
              </w:rPr>
              <w:t>*</w:t>
            </w:r>
            <w:r w:rsidR="00BF5090">
              <w:rPr>
                <w:rFonts w:ascii="Arial" w:hAnsi="Arial" w:cs="Arial"/>
                <w:szCs w:val="24"/>
              </w:rPr>
              <w:t xml:space="preserve"> (</w:t>
            </w:r>
            <w:r w:rsidR="00D5143F">
              <w:rPr>
                <w:rFonts w:ascii="Arial" w:hAnsi="Arial" w:cs="Arial"/>
                <w:szCs w:val="24"/>
              </w:rPr>
              <w:t>O</w:t>
            </w:r>
            <w:r w:rsidR="00BF5090" w:rsidRPr="008B6A04">
              <w:rPr>
                <w:rFonts w:ascii="Arial" w:hAnsi="Arial" w:cs="Arial"/>
                <w:szCs w:val="24"/>
              </w:rPr>
              <w:t>ption</w:t>
            </w:r>
            <w:r w:rsidR="00D5143F">
              <w:rPr>
                <w:rFonts w:ascii="Arial" w:hAnsi="Arial" w:cs="Arial"/>
                <w:szCs w:val="24"/>
              </w:rPr>
              <w:t xml:space="preserve"> Period 2</w:t>
            </w:r>
            <w:r w:rsidR="00BF5090" w:rsidRPr="008B6A04">
              <w:rPr>
                <w:rFonts w:ascii="Arial" w:hAnsi="Arial" w:cs="Arial"/>
                <w:szCs w:val="24"/>
              </w:rPr>
              <w:t>)</w:t>
            </w:r>
          </w:p>
        </w:tc>
        <w:tc>
          <w:tcPr>
            <w:tcW w:w="1519" w:type="dxa"/>
          </w:tcPr>
          <w:p w14:paraId="2BBF2639" w14:textId="77777777" w:rsidR="00BF5090" w:rsidRPr="008B6A04" w:rsidRDefault="00BF5090">
            <w:pPr>
              <w:keepNext/>
              <w:keepLines/>
              <w:rPr>
                <w:rFonts w:ascii="Arial" w:hAnsi="Arial" w:cs="Arial"/>
                <w:szCs w:val="24"/>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w:t>
            </w:r>
            <w:r>
              <w:rPr>
                <w:rFonts w:ascii="Arial" w:hAnsi="Arial" w:cs="Arial"/>
                <w:szCs w:val="24"/>
              </w:rPr>
              <w:t>9</w:t>
            </w:r>
          </w:p>
        </w:tc>
      </w:tr>
      <w:tr w:rsidR="00BF5090" w:rsidRPr="008B6A04" w14:paraId="6D66C0EC" w14:textId="77777777" w:rsidTr="006B118B">
        <w:trPr>
          <w:jc w:val="center"/>
        </w:trPr>
        <w:tc>
          <w:tcPr>
            <w:tcW w:w="6920" w:type="dxa"/>
          </w:tcPr>
          <w:p w14:paraId="715AB119" w14:textId="77777777" w:rsidR="00BF5090" w:rsidRPr="008B6A04" w:rsidRDefault="0015572D" w:rsidP="00894A6F">
            <w:pPr>
              <w:keepNext/>
              <w:keepLines/>
              <w:rPr>
                <w:rFonts w:ascii="Arial" w:hAnsi="Arial" w:cs="Arial"/>
                <w:szCs w:val="24"/>
              </w:rPr>
            </w:pPr>
            <w:r>
              <w:rPr>
                <w:rFonts w:ascii="Arial" w:hAnsi="Arial" w:cs="Arial"/>
                <w:szCs w:val="24"/>
              </w:rPr>
              <w:t xml:space="preserve">Contract </w:t>
            </w:r>
            <w:r w:rsidR="00BF5090" w:rsidRPr="008B6A04">
              <w:rPr>
                <w:rFonts w:ascii="Arial" w:hAnsi="Arial" w:cs="Arial"/>
                <w:szCs w:val="24"/>
              </w:rPr>
              <w:t xml:space="preserve">Year </w:t>
            </w:r>
            <w:r w:rsidR="00BF5090">
              <w:rPr>
                <w:rFonts w:ascii="Arial" w:hAnsi="Arial" w:cs="Arial"/>
                <w:szCs w:val="24"/>
              </w:rPr>
              <w:t>10</w:t>
            </w:r>
            <w:r w:rsidR="00894A6F">
              <w:rPr>
                <w:rFonts w:ascii="Arial" w:hAnsi="Arial" w:cs="Arial"/>
                <w:szCs w:val="24"/>
              </w:rPr>
              <w:t>*</w:t>
            </w:r>
            <w:r w:rsidR="00BF5090" w:rsidRPr="008B6A04">
              <w:rPr>
                <w:rFonts w:ascii="Arial" w:hAnsi="Arial" w:cs="Arial"/>
                <w:szCs w:val="24"/>
              </w:rPr>
              <w:t xml:space="preserve"> (</w:t>
            </w:r>
            <w:r w:rsidR="00D5143F">
              <w:rPr>
                <w:rFonts w:ascii="Arial" w:hAnsi="Arial" w:cs="Arial"/>
                <w:szCs w:val="24"/>
              </w:rPr>
              <w:t>O</w:t>
            </w:r>
            <w:r w:rsidR="00BF5090" w:rsidRPr="008B6A04">
              <w:rPr>
                <w:rFonts w:ascii="Arial" w:hAnsi="Arial" w:cs="Arial"/>
                <w:szCs w:val="24"/>
              </w:rPr>
              <w:t>ption</w:t>
            </w:r>
            <w:r w:rsidR="00D5143F">
              <w:rPr>
                <w:rFonts w:ascii="Arial" w:hAnsi="Arial" w:cs="Arial"/>
                <w:szCs w:val="24"/>
              </w:rPr>
              <w:t xml:space="preserve"> Period 2</w:t>
            </w:r>
            <w:r w:rsidR="00BF5090" w:rsidRPr="008B6A04">
              <w:rPr>
                <w:rFonts w:ascii="Arial" w:hAnsi="Arial" w:cs="Arial"/>
                <w:szCs w:val="24"/>
              </w:rPr>
              <w:t>)</w:t>
            </w:r>
          </w:p>
        </w:tc>
        <w:tc>
          <w:tcPr>
            <w:tcW w:w="1519" w:type="dxa"/>
          </w:tcPr>
          <w:p w14:paraId="3F48F834" w14:textId="77777777" w:rsidR="00BF5090" w:rsidRPr="008B6A04" w:rsidRDefault="00BF5090">
            <w:pPr>
              <w:keepNext/>
              <w:keepLines/>
              <w:rPr>
                <w:rFonts w:ascii="Arial" w:hAnsi="Arial" w:cs="Arial"/>
                <w:szCs w:val="24"/>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0000-1</w:t>
            </w:r>
            <w:r>
              <w:rPr>
                <w:rFonts w:ascii="Arial" w:hAnsi="Arial" w:cs="Arial"/>
                <w:szCs w:val="24"/>
              </w:rPr>
              <w:t>0</w:t>
            </w:r>
          </w:p>
        </w:tc>
      </w:tr>
      <w:tr w:rsidR="00FF5309" w:rsidRPr="008B6A04" w14:paraId="47794E59" w14:textId="77777777" w:rsidTr="006B118B">
        <w:trPr>
          <w:jc w:val="center"/>
        </w:trPr>
        <w:tc>
          <w:tcPr>
            <w:tcW w:w="6920" w:type="dxa"/>
          </w:tcPr>
          <w:p w14:paraId="1A041C5E" w14:textId="77777777" w:rsidR="00FF5309" w:rsidRPr="008B6A04" w:rsidRDefault="00133061" w:rsidP="00894A6F">
            <w:pPr>
              <w:keepNext/>
              <w:keepLines/>
              <w:rPr>
                <w:rFonts w:ascii="Arial" w:hAnsi="Arial" w:cs="Arial"/>
                <w:szCs w:val="24"/>
              </w:rPr>
            </w:pPr>
            <w:r>
              <w:rPr>
                <w:rFonts w:ascii="Arial" w:hAnsi="Arial" w:cs="Arial"/>
                <w:szCs w:val="24"/>
              </w:rPr>
              <w:t>Contract Year 11</w:t>
            </w:r>
            <w:r w:rsidR="00894A6F">
              <w:rPr>
                <w:rFonts w:ascii="Arial" w:hAnsi="Arial" w:cs="Arial"/>
                <w:szCs w:val="24"/>
              </w:rPr>
              <w:t>*</w:t>
            </w:r>
            <w:r>
              <w:rPr>
                <w:rFonts w:ascii="Arial" w:hAnsi="Arial" w:cs="Arial"/>
                <w:szCs w:val="24"/>
              </w:rPr>
              <w:t xml:space="preserve"> (</w:t>
            </w:r>
            <w:r w:rsidR="00FF5309" w:rsidRPr="00FF5309">
              <w:rPr>
                <w:rFonts w:ascii="Arial" w:hAnsi="Arial" w:cs="Arial"/>
                <w:szCs w:val="24"/>
              </w:rPr>
              <w:t xml:space="preserve">FAR 52.217-8 </w:t>
            </w:r>
            <w:r w:rsidR="00FF0FA8">
              <w:rPr>
                <w:rFonts w:ascii="Arial" w:hAnsi="Arial" w:cs="Arial"/>
                <w:szCs w:val="24"/>
              </w:rPr>
              <w:t xml:space="preserve">/ </w:t>
            </w:r>
            <w:r w:rsidR="00FF5309" w:rsidRPr="00FF5309">
              <w:rPr>
                <w:rFonts w:ascii="Arial" w:hAnsi="Arial" w:cs="Arial"/>
                <w:szCs w:val="24"/>
              </w:rPr>
              <w:t>6 mo extension)</w:t>
            </w:r>
          </w:p>
        </w:tc>
        <w:tc>
          <w:tcPr>
            <w:tcW w:w="1519" w:type="dxa"/>
          </w:tcPr>
          <w:p w14:paraId="2AC0F4BA" w14:textId="77777777" w:rsidR="00FF5309" w:rsidRPr="008B6A04" w:rsidRDefault="00FF5309">
            <w:pPr>
              <w:keepNext/>
              <w:keepLines/>
              <w:rPr>
                <w:rFonts w:ascii="Arial" w:hAnsi="Arial" w:cs="Arial"/>
                <w:szCs w:val="24"/>
              </w:rPr>
            </w:pPr>
            <w:r>
              <w:rPr>
                <w:rFonts w:ascii="Arial" w:hAnsi="Arial" w:cs="Arial"/>
                <w:szCs w:val="24"/>
              </w:rPr>
              <w:t>110000-11</w:t>
            </w:r>
          </w:p>
        </w:tc>
      </w:tr>
    </w:tbl>
    <w:p w14:paraId="13BF90D0" w14:textId="77777777" w:rsidR="008A1B61" w:rsidRPr="009965AC" w:rsidRDefault="002D0CAF" w:rsidP="009965AC">
      <w:pPr>
        <w:keepNext/>
        <w:keepLines/>
        <w:autoSpaceDE w:val="0"/>
        <w:autoSpaceDN w:val="0"/>
        <w:adjustRightInd w:val="0"/>
        <w:ind w:left="720"/>
        <w:rPr>
          <w:rFonts w:ascii="Arial" w:hAnsi="Arial" w:cs="Arial"/>
          <w:color w:val="000000"/>
          <w:sz w:val="20"/>
        </w:rPr>
      </w:pPr>
      <w:r w:rsidRPr="009965AC">
        <w:rPr>
          <w:rFonts w:ascii="Arial" w:hAnsi="Arial" w:cs="Arial"/>
          <w:color w:val="000000"/>
          <w:sz w:val="20"/>
        </w:rPr>
        <w:t>*</w:t>
      </w:r>
      <w:r>
        <w:rPr>
          <w:rFonts w:ascii="Arial" w:hAnsi="Arial" w:cs="Arial"/>
          <w:color w:val="000000"/>
          <w:sz w:val="20"/>
        </w:rPr>
        <w:t xml:space="preserve">Repeat the </w:t>
      </w:r>
      <w:r w:rsidR="00565866">
        <w:rPr>
          <w:rFonts w:ascii="Arial" w:hAnsi="Arial" w:cs="Arial"/>
          <w:color w:val="000000"/>
          <w:sz w:val="20"/>
        </w:rPr>
        <w:t>thirteen</w:t>
      </w:r>
      <w:r>
        <w:rPr>
          <w:rFonts w:ascii="Arial" w:hAnsi="Arial" w:cs="Arial"/>
          <w:color w:val="000000"/>
          <w:sz w:val="20"/>
        </w:rPr>
        <w:t xml:space="preserve"> STO #1 </w:t>
      </w:r>
      <w:r w:rsidRPr="009965AC">
        <w:rPr>
          <w:rFonts w:ascii="Arial" w:hAnsi="Arial" w:cs="Arial"/>
          <w:color w:val="000000"/>
          <w:sz w:val="20"/>
        </w:rPr>
        <w:t>CLIN</w:t>
      </w:r>
      <w:r>
        <w:rPr>
          <w:rFonts w:ascii="Arial" w:hAnsi="Arial" w:cs="Arial"/>
          <w:color w:val="000000"/>
          <w:sz w:val="20"/>
        </w:rPr>
        <w:t>s</w:t>
      </w:r>
      <w:r w:rsidRPr="009965AC">
        <w:rPr>
          <w:rFonts w:ascii="Arial" w:hAnsi="Arial" w:cs="Arial"/>
          <w:color w:val="000000"/>
          <w:sz w:val="20"/>
        </w:rPr>
        <w:t xml:space="preserve"> listed for Contract Year 1</w:t>
      </w:r>
      <w:r>
        <w:rPr>
          <w:rFonts w:ascii="Arial" w:hAnsi="Arial" w:cs="Arial"/>
          <w:color w:val="000000"/>
          <w:sz w:val="20"/>
        </w:rPr>
        <w:t xml:space="preserve"> with the dash and one-digit extension representing the contract year.</w:t>
      </w:r>
      <w:r w:rsidRPr="009965AC">
        <w:rPr>
          <w:rFonts w:ascii="Arial" w:hAnsi="Arial" w:cs="Arial"/>
          <w:color w:val="000000"/>
          <w:sz w:val="20"/>
        </w:rPr>
        <w:t>.</w:t>
      </w:r>
    </w:p>
    <w:p w14:paraId="3723454B" w14:textId="77777777" w:rsidR="00A72E20" w:rsidRDefault="00A72E20">
      <w:pPr>
        <w:keepNext/>
        <w:keepLines/>
        <w:autoSpaceDE w:val="0"/>
        <w:autoSpaceDN w:val="0"/>
        <w:adjustRightInd w:val="0"/>
        <w:jc w:val="center"/>
        <w:rPr>
          <w:rFonts w:ascii="Arial" w:hAnsi="Arial" w:cs="Arial"/>
          <w:b/>
          <w:szCs w:val="24"/>
        </w:rPr>
      </w:pPr>
    </w:p>
    <w:p w14:paraId="5F261DE5" w14:textId="77777777" w:rsidR="008A1B61" w:rsidRDefault="008A1B61">
      <w:pPr>
        <w:keepNext/>
        <w:keepLines/>
        <w:autoSpaceDE w:val="0"/>
        <w:autoSpaceDN w:val="0"/>
        <w:adjustRightInd w:val="0"/>
        <w:jc w:val="center"/>
        <w:rPr>
          <w:rFonts w:ascii="Arial" w:hAnsi="Arial" w:cs="Arial"/>
          <w:b/>
          <w:szCs w:val="24"/>
        </w:rPr>
      </w:pPr>
      <w:r>
        <w:rPr>
          <w:rFonts w:ascii="Arial" w:hAnsi="Arial" w:cs="Arial"/>
          <w:b/>
          <w:szCs w:val="24"/>
        </w:rPr>
        <w:t>Table B.2-2</w:t>
      </w:r>
      <w:r w:rsidRPr="008B6A04">
        <w:rPr>
          <w:rFonts w:ascii="Arial" w:hAnsi="Arial" w:cs="Arial"/>
          <w:b/>
          <w:szCs w:val="24"/>
        </w:rPr>
        <w:t>.</w:t>
      </w:r>
      <w:r w:rsidRPr="008B6A04">
        <w:rPr>
          <w:rFonts w:ascii="Arial" w:hAnsi="Arial" w:cs="Arial"/>
          <w:b/>
          <w:szCs w:val="24"/>
        </w:rPr>
        <w:tab/>
      </w:r>
      <w:r w:rsidR="009F4F77">
        <w:rPr>
          <w:rFonts w:ascii="Arial" w:hAnsi="Arial" w:cs="Arial"/>
          <w:b/>
          <w:szCs w:val="24"/>
        </w:rPr>
        <w:t xml:space="preserve"> </w:t>
      </w:r>
      <w:r w:rsidRPr="008B6A04">
        <w:rPr>
          <w:rFonts w:ascii="Arial" w:hAnsi="Arial" w:cs="Arial"/>
          <w:b/>
          <w:szCs w:val="24"/>
        </w:rPr>
        <w:t>CLIN Numbering Structure</w:t>
      </w:r>
      <w:r>
        <w:rPr>
          <w:rFonts w:ascii="Arial" w:hAnsi="Arial" w:cs="Arial"/>
          <w:b/>
          <w:szCs w:val="24"/>
        </w:rPr>
        <w:t xml:space="preserve"> STO #2</w:t>
      </w:r>
      <w:r w:rsidR="00EA6888">
        <w:rPr>
          <w:rFonts w:ascii="Arial" w:hAnsi="Arial" w:cs="Arial"/>
          <w:b/>
          <w:szCs w:val="24"/>
        </w:rPr>
        <w:t xml:space="preserve"> </w:t>
      </w:r>
      <w:r w:rsidR="008B60D8">
        <w:rPr>
          <w:rFonts w:ascii="Arial" w:hAnsi="Arial" w:cs="Arial"/>
          <w:b/>
          <w:szCs w:val="24"/>
        </w:rPr>
        <w:t>– Fixed (Attachment J-11a)</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596"/>
      </w:tblGrid>
      <w:tr w:rsidR="008A1B61" w:rsidRPr="008B6A04" w14:paraId="52D49874" w14:textId="77777777" w:rsidTr="005B779C">
        <w:trPr>
          <w:jc w:val="center"/>
        </w:trPr>
        <w:tc>
          <w:tcPr>
            <w:tcW w:w="6799" w:type="dxa"/>
            <w:shd w:val="clear" w:color="auto" w:fill="D9D9D9"/>
          </w:tcPr>
          <w:p w14:paraId="5455B740" w14:textId="77777777" w:rsidR="008A1B61" w:rsidRPr="008B6A04" w:rsidRDefault="008A1B61">
            <w:pPr>
              <w:keepNext/>
              <w:keepLines/>
              <w:rPr>
                <w:rFonts w:ascii="Arial" w:hAnsi="Arial" w:cs="Arial"/>
                <w:b/>
                <w:sz w:val="22"/>
                <w:szCs w:val="22"/>
              </w:rPr>
            </w:pPr>
            <w:r w:rsidRPr="008B6A04">
              <w:rPr>
                <w:rFonts w:ascii="Arial" w:hAnsi="Arial" w:cs="Arial"/>
                <w:b/>
                <w:sz w:val="22"/>
                <w:szCs w:val="22"/>
              </w:rPr>
              <w:t>Contract Year</w:t>
            </w:r>
          </w:p>
        </w:tc>
        <w:tc>
          <w:tcPr>
            <w:tcW w:w="1596" w:type="dxa"/>
            <w:shd w:val="clear" w:color="auto" w:fill="D9D9D9"/>
          </w:tcPr>
          <w:p w14:paraId="77640304" w14:textId="77777777" w:rsidR="008A1B61" w:rsidRPr="008B6A04" w:rsidRDefault="008A1B61">
            <w:pPr>
              <w:keepNext/>
              <w:keepLines/>
              <w:rPr>
                <w:rFonts w:ascii="Arial" w:hAnsi="Arial" w:cs="Arial"/>
                <w:b/>
                <w:sz w:val="22"/>
                <w:szCs w:val="22"/>
              </w:rPr>
            </w:pPr>
            <w:r w:rsidRPr="008B6A04">
              <w:rPr>
                <w:rFonts w:ascii="Arial" w:hAnsi="Arial" w:cs="Arial"/>
                <w:b/>
                <w:sz w:val="22"/>
                <w:szCs w:val="22"/>
              </w:rPr>
              <w:t>CLIN</w:t>
            </w:r>
          </w:p>
        </w:tc>
      </w:tr>
      <w:tr w:rsidR="008A1B61" w:rsidRPr="008B6A04" w14:paraId="6F86BD63" w14:textId="77777777" w:rsidTr="005B779C">
        <w:trPr>
          <w:jc w:val="center"/>
        </w:trPr>
        <w:tc>
          <w:tcPr>
            <w:tcW w:w="6799" w:type="dxa"/>
          </w:tcPr>
          <w:p w14:paraId="40E9787A" w14:textId="77777777"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Year 1</w:t>
            </w:r>
          </w:p>
        </w:tc>
        <w:tc>
          <w:tcPr>
            <w:tcW w:w="1596" w:type="dxa"/>
          </w:tcPr>
          <w:p w14:paraId="57BFAE18" w14:textId="77777777" w:rsidR="008A1B61" w:rsidRPr="008B6A04" w:rsidRDefault="008A1B61">
            <w:pPr>
              <w:keepNext/>
              <w:keepLines/>
              <w:rPr>
                <w:rFonts w:ascii="Arial" w:hAnsi="Arial" w:cs="Arial"/>
                <w:sz w:val="22"/>
                <w:szCs w:val="22"/>
              </w:rPr>
            </w:pPr>
            <w:r>
              <w:rPr>
                <w:rFonts w:ascii="Arial" w:hAnsi="Arial" w:cs="Arial"/>
                <w:szCs w:val="24"/>
              </w:rPr>
              <w:t>21</w:t>
            </w:r>
            <w:r w:rsidRPr="008B6A04">
              <w:rPr>
                <w:rFonts w:ascii="Arial" w:hAnsi="Arial" w:cs="Arial"/>
                <w:szCs w:val="24"/>
              </w:rPr>
              <w:t>0000-1</w:t>
            </w:r>
          </w:p>
        </w:tc>
      </w:tr>
      <w:tr w:rsidR="00A72E20" w:rsidRPr="008B6A04" w14:paraId="6E3A56C2" w14:textId="77777777" w:rsidTr="00A72E20">
        <w:trPr>
          <w:jc w:val="center"/>
        </w:trPr>
        <w:tc>
          <w:tcPr>
            <w:tcW w:w="6799" w:type="dxa"/>
          </w:tcPr>
          <w:p w14:paraId="1F1C63AC" w14:textId="77777777" w:rsidR="00A72E20" w:rsidRDefault="0013650F" w:rsidP="00030493">
            <w:pPr>
              <w:keepNext/>
              <w:keepLines/>
              <w:rPr>
                <w:rFonts w:ascii="Arial" w:hAnsi="Arial" w:cs="Arial"/>
                <w:szCs w:val="24"/>
              </w:rPr>
            </w:pPr>
            <w:r w:rsidRPr="0013650F">
              <w:rPr>
                <w:rFonts w:ascii="Arial" w:hAnsi="Arial" w:cs="Arial"/>
                <w:szCs w:val="24"/>
              </w:rPr>
              <w:t>Remote Site Equipment</w:t>
            </w:r>
            <w:r>
              <w:rPr>
                <w:rFonts w:ascii="Arial" w:hAnsi="Arial" w:cs="Arial"/>
                <w:szCs w:val="24"/>
              </w:rPr>
              <w:t xml:space="preserve"> </w:t>
            </w:r>
            <w:r w:rsidR="008C2CFB">
              <w:rPr>
                <w:rFonts w:ascii="Arial" w:hAnsi="Arial" w:cs="Arial"/>
                <w:szCs w:val="24"/>
              </w:rPr>
              <w:t>(Solar Requir</w:t>
            </w:r>
            <w:r w:rsidR="00030493" w:rsidRPr="00030493">
              <w:rPr>
                <w:rFonts w:ascii="Arial" w:hAnsi="Arial" w:cs="Arial"/>
                <w:szCs w:val="24"/>
              </w:rPr>
              <w:t>ed:</w:t>
            </w:r>
            <w:r w:rsidR="00030493">
              <w:rPr>
                <w:rFonts w:ascii="Arial" w:hAnsi="Arial" w:cs="Arial"/>
                <w:szCs w:val="24"/>
              </w:rPr>
              <w:t xml:space="preserve"> </w:t>
            </w:r>
            <w:r w:rsidR="00030493" w:rsidRPr="00030493">
              <w:rPr>
                <w:rFonts w:ascii="Arial" w:hAnsi="Arial" w:cs="Arial"/>
                <w:szCs w:val="24"/>
              </w:rPr>
              <w:t>Bolivia, Brazil, Peru and Venezuela)</w:t>
            </w:r>
          </w:p>
        </w:tc>
        <w:tc>
          <w:tcPr>
            <w:tcW w:w="1596" w:type="dxa"/>
          </w:tcPr>
          <w:p w14:paraId="1F2875C2" w14:textId="77777777" w:rsidR="00A72E20" w:rsidRDefault="0013650F" w:rsidP="0013650F">
            <w:pPr>
              <w:keepNext/>
              <w:keepLines/>
              <w:rPr>
                <w:rFonts w:ascii="Arial" w:hAnsi="Arial" w:cs="Arial"/>
                <w:szCs w:val="24"/>
              </w:rPr>
            </w:pPr>
            <w:r w:rsidRPr="0013650F">
              <w:rPr>
                <w:rFonts w:ascii="Arial" w:hAnsi="Arial" w:cs="Arial"/>
                <w:szCs w:val="24"/>
              </w:rPr>
              <w:t>210001-1</w:t>
            </w:r>
          </w:p>
        </w:tc>
      </w:tr>
      <w:tr w:rsidR="00A72E20" w:rsidRPr="008B6A04" w14:paraId="27C43906" w14:textId="77777777" w:rsidTr="00A72E20">
        <w:trPr>
          <w:jc w:val="center"/>
        </w:trPr>
        <w:tc>
          <w:tcPr>
            <w:tcW w:w="6799" w:type="dxa"/>
          </w:tcPr>
          <w:p w14:paraId="4F1F5506" w14:textId="77777777" w:rsidR="00A72E20" w:rsidRDefault="0013650F" w:rsidP="0013650F">
            <w:pPr>
              <w:keepNext/>
              <w:keepLines/>
              <w:rPr>
                <w:rFonts w:ascii="Arial" w:hAnsi="Arial" w:cs="Arial"/>
                <w:szCs w:val="24"/>
              </w:rPr>
            </w:pPr>
            <w:r w:rsidRPr="0013650F">
              <w:rPr>
                <w:rFonts w:ascii="Arial" w:hAnsi="Arial" w:cs="Arial"/>
                <w:szCs w:val="24"/>
              </w:rPr>
              <w:t>Remote Site Equipment</w:t>
            </w:r>
            <w:r>
              <w:rPr>
                <w:rFonts w:ascii="Arial" w:hAnsi="Arial" w:cs="Arial"/>
                <w:szCs w:val="24"/>
              </w:rPr>
              <w:t xml:space="preserve"> </w:t>
            </w:r>
            <w:r w:rsidRPr="0013650F">
              <w:rPr>
                <w:rFonts w:ascii="Arial" w:hAnsi="Arial" w:cs="Arial"/>
                <w:szCs w:val="24"/>
              </w:rPr>
              <w:t>(</w:t>
            </w:r>
            <w:r w:rsidR="00030493">
              <w:rPr>
                <w:rFonts w:ascii="Arial" w:hAnsi="Arial" w:cs="Arial"/>
                <w:szCs w:val="24"/>
              </w:rPr>
              <w:t>No Solar</w:t>
            </w:r>
            <w:r w:rsidR="008C2CFB">
              <w:rPr>
                <w:rFonts w:ascii="Arial" w:hAnsi="Arial" w:cs="Arial"/>
                <w:szCs w:val="24"/>
              </w:rPr>
              <w:t xml:space="preserve"> Required</w:t>
            </w:r>
            <w:r w:rsidR="00030493">
              <w:rPr>
                <w:rFonts w:ascii="Arial" w:hAnsi="Arial" w:cs="Arial"/>
                <w:szCs w:val="24"/>
              </w:rPr>
              <w:t xml:space="preserve">: Chile </w:t>
            </w:r>
            <w:r w:rsidR="00030493" w:rsidRPr="00030493">
              <w:rPr>
                <w:rFonts w:ascii="Arial" w:hAnsi="Arial" w:cs="Arial"/>
                <w:szCs w:val="24"/>
              </w:rPr>
              <w:t xml:space="preserve">and </w:t>
            </w:r>
            <w:r w:rsidR="00030493" w:rsidRPr="00030493">
              <w:rPr>
                <w:rFonts w:ascii="Arial" w:hAnsi="Arial" w:cs="Arial"/>
                <w:szCs w:val="24"/>
              </w:rPr>
              <w:lastRenderedPageBreak/>
              <w:t>Argentina</w:t>
            </w:r>
            <w:r w:rsidR="00AB4E24">
              <w:rPr>
                <w:rFonts w:ascii="Arial" w:hAnsi="Arial" w:cs="Arial"/>
                <w:szCs w:val="24"/>
              </w:rPr>
              <w:t>)</w:t>
            </w:r>
          </w:p>
        </w:tc>
        <w:tc>
          <w:tcPr>
            <w:tcW w:w="1596" w:type="dxa"/>
          </w:tcPr>
          <w:p w14:paraId="000DAD76" w14:textId="77777777" w:rsidR="00A72E20" w:rsidRDefault="0013650F">
            <w:pPr>
              <w:keepNext/>
              <w:keepLines/>
              <w:rPr>
                <w:rFonts w:ascii="Arial" w:hAnsi="Arial" w:cs="Arial"/>
                <w:szCs w:val="24"/>
              </w:rPr>
            </w:pPr>
            <w:r w:rsidRPr="0013650F">
              <w:rPr>
                <w:rFonts w:ascii="Arial" w:hAnsi="Arial" w:cs="Arial"/>
                <w:szCs w:val="24"/>
              </w:rPr>
              <w:lastRenderedPageBreak/>
              <w:t>210001</w:t>
            </w:r>
            <w:r>
              <w:rPr>
                <w:rFonts w:ascii="Arial" w:hAnsi="Arial" w:cs="Arial"/>
                <w:szCs w:val="24"/>
              </w:rPr>
              <w:t>a</w:t>
            </w:r>
            <w:r w:rsidRPr="0013650F">
              <w:rPr>
                <w:rFonts w:ascii="Arial" w:hAnsi="Arial" w:cs="Arial"/>
                <w:szCs w:val="24"/>
              </w:rPr>
              <w:t>-1</w:t>
            </w:r>
          </w:p>
        </w:tc>
      </w:tr>
      <w:tr w:rsidR="00A72E20" w:rsidRPr="008B6A04" w14:paraId="10B49680" w14:textId="77777777" w:rsidTr="00A72E20">
        <w:trPr>
          <w:jc w:val="center"/>
        </w:trPr>
        <w:tc>
          <w:tcPr>
            <w:tcW w:w="6799" w:type="dxa"/>
          </w:tcPr>
          <w:p w14:paraId="2DCC54A7" w14:textId="77777777" w:rsidR="00A72E20" w:rsidRDefault="0013650F" w:rsidP="00241DDC">
            <w:pPr>
              <w:keepNext/>
              <w:keepLines/>
              <w:rPr>
                <w:rFonts w:ascii="Arial" w:hAnsi="Arial" w:cs="Arial"/>
                <w:szCs w:val="24"/>
              </w:rPr>
            </w:pPr>
            <w:r w:rsidRPr="0013650F">
              <w:rPr>
                <w:rFonts w:ascii="Arial" w:hAnsi="Arial" w:cs="Arial"/>
                <w:szCs w:val="24"/>
              </w:rPr>
              <w:t>Remote Site Equipment (Labor)</w:t>
            </w:r>
          </w:p>
        </w:tc>
        <w:tc>
          <w:tcPr>
            <w:tcW w:w="1596" w:type="dxa"/>
          </w:tcPr>
          <w:p w14:paraId="12D857FF" w14:textId="77777777" w:rsidR="00A72E20" w:rsidRDefault="0013650F">
            <w:pPr>
              <w:keepNext/>
              <w:keepLines/>
              <w:rPr>
                <w:rFonts w:ascii="Arial" w:hAnsi="Arial" w:cs="Arial"/>
                <w:szCs w:val="24"/>
              </w:rPr>
            </w:pPr>
            <w:r w:rsidRPr="0013650F">
              <w:rPr>
                <w:rFonts w:ascii="Arial" w:hAnsi="Arial" w:cs="Arial"/>
                <w:szCs w:val="24"/>
              </w:rPr>
              <w:t>210001</w:t>
            </w:r>
            <w:r>
              <w:rPr>
                <w:rFonts w:ascii="Arial" w:hAnsi="Arial" w:cs="Arial"/>
                <w:szCs w:val="24"/>
              </w:rPr>
              <w:t>b</w:t>
            </w:r>
            <w:r w:rsidRPr="0013650F">
              <w:rPr>
                <w:rFonts w:ascii="Arial" w:hAnsi="Arial" w:cs="Arial"/>
                <w:szCs w:val="24"/>
              </w:rPr>
              <w:t>-1</w:t>
            </w:r>
          </w:p>
        </w:tc>
      </w:tr>
      <w:tr w:rsidR="00A72E20" w:rsidRPr="008B6A04" w14:paraId="41C22C49" w14:textId="77777777" w:rsidTr="00A72E20">
        <w:trPr>
          <w:jc w:val="center"/>
        </w:trPr>
        <w:tc>
          <w:tcPr>
            <w:tcW w:w="6799" w:type="dxa"/>
          </w:tcPr>
          <w:p w14:paraId="7AFE5D33" w14:textId="77777777" w:rsidR="00A72E20" w:rsidRDefault="0013650F" w:rsidP="00241DDC">
            <w:pPr>
              <w:keepNext/>
              <w:keepLines/>
              <w:rPr>
                <w:rFonts w:ascii="Arial" w:hAnsi="Arial" w:cs="Arial"/>
                <w:szCs w:val="24"/>
              </w:rPr>
            </w:pPr>
            <w:r w:rsidRPr="0013650F">
              <w:rPr>
                <w:rFonts w:ascii="Arial" w:hAnsi="Arial" w:cs="Arial"/>
                <w:szCs w:val="24"/>
              </w:rPr>
              <w:t>Remote Site Equipment  (Spares/Warranty)</w:t>
            </w:r>
          </w:p>
        </w:tc>
        <w:tc>
          <w:tcPr>
            <w:tcW w:w="1596" w:type="dxa"/>
          </w:tcPr>
          <w:p w14:paraId="0B4A7048" w14:textId="77777777" w:rsidR="00A72E20" w:rsidRDefault="0013650F">
            <w:pPr>
              <w:keepNext/>
              <w:keepLines/>
              <w:rPr>
                <w:rFonts w:ascii="Arial" w:hAnsi="Arial" w:cs="Arial"/>
                <w:szCs w:val="24"/>
              </w:rPr>
            </w:pPr>
            <w:r w:rsidRPr="0013650F">
              <w:rPr>
                <w:rFonts w:ascii="Arial" w:hAnsi="Arial" w:cs="Arial"/>
                <w:szCs w:val="24"/>
              </w:rPr>
              <w:t>210001</w:t>
            </w:r>
            <w:r>
              <w:rPr>
                <w:rFonts w:ascii="Arial" w:hAnsi="Arial" w:cs="Arial"/>
                <w:szCs w:val="24"/>
              </w:rPr>
              <w:t>c</w:t>
            </w:r>
            <w:r w:rsidRPr="0013650F">
              <w:rPr>
                <w:rFonts w:ascii="Arial" w:hAnsi="Arial" w:cs="Arial"/>
                <w:szCs w:val="24"/>
              </w:rPr>
              <w:t>-1</w:t>
            </w:r>
          </w:p>
        </w:tc>
      </w:tr>
      <w:tr w:rsidR="00A72E20" w:rsidRPr="008B6A04" w14:paraId="4BC70C1D" w14:textId="77777777" w:rsidTr="00A72E20">
        <w:trPr>
          <w:jc w:val="center"/>
        </w:trPr>
        <w:tc>
          <w:tcPr>
            <w:tcW w:w="6799" w:type="dxa"/>
          </w:tcPr>
          <w:p w14:paraId="5129B3DA" w14:textId="77777777" w:rsidR="00A72E20" w:rsidRDefault="0013650F" w:rsidP="00241DDC">
            <w:pPr>
              <w:keepNext/>
              <w:keepLines/>
              <w:rPr>
                <w:rFonts w:ascii="Arial" w:hAnsi="Arial" w:cs="Arial"/>
                <w:szCs w:val="24"/>
              </w:rPr>
            </w:pPr>
            <w:r w:rsidRPr="0013650F">
              <w:rPr>
                <w:rFonts w:ascii="Arial" w:hAnsi="Arial" w:cs="Arial"/>
                <w:szCs w:val="24"/>
              </w:rPr>
              <w:t>Program Management</w:t>
            </w:r>
          </w:p>
        </w:tc>
        <w:tc>
          <w:tcPr>
            <w:tcW w:w="1596" w:type="dxa"/>
          </w:tcPr>
          <w:p w14:paraId="47E58909" w14:textId="77777777" w:rsidR="00A72E20" w:rsidRDefault="0013650F">
            <w:pPr>
              <w:keepNext/>
              <w:keepLines/>
              <w:rPr>
                <w:rFonts w:ascii="Arial" w:hAnsi="Arial" w:cs="Arial"/>
                <w:szCs w:val="24"/>
              </w:rPr>
            </w:pPr>
            <w:r w:rsidRPr="0013650F">
              <w:rPr>
                <w:rFonts w:ascii="Arial" w:hAnsi="Arial" w:cs="Arial"/>
                <w:szCs w:val="24"/>
              </w:rPr>
              <w:t>210002-1</w:t>
            </w:r>
          </w:p>
        </w:tc>
      </w:tr>
      <w:tr w:rsidR="00A72E20" w:rsidRPr="008B6A04" w14:paraId="02919A4A" w14:textId="77777777" w:rsidTr="00A72E20">
        <w:trPr>
          <w:jc w:val="center"/>
        </w:trPr>
        <w:tc>
          <w:tcPr>
            <w:tcW w:w="6799" w:type="dxa"/>
          </w:tcPr>
          <w:p w14:paraId="2E289951" w14:textId="77777777" w:rsidR="00A72E20" w:rsidRDefault="0013650F" w:rsidP="00241DDC">
            <w:pPr>
              <w:keepNext/>
              <w:keepLines/>
              <w:rPr>
                <w:rFonts w:ascii="Arial" w:hAnsi="Arial" w:cs="Arial"/>
                <w:szCs w:val="24"/>
              </w:rPr>
            </w:pPr>
            <w:r w:rsidRPr="0013650F">
              <w:rPr>
                <w:rFonts w:ascii="Arial" w:hAnsi="Arial" w:cs="Arial"/>
                <w:szCs w:val="24"/>
              </w:rPr>
              <w:t>Space Segment</w:t>
            </w:r>
          </w:p>
        </w:tc>
        <w:tc>
          <w:tcPr>
            <w:tcW w:w="1596" w:type="dxa"/>
          </w:tcPr>
          <w:p w14:paraId="668E77AA" w14:textId="77777777" w:rsidR="00A72E20" w:rsidRDefault="0013650F">
            <w:pPr>
              <w:keepNext/>
              <w:keepLines/>
              <w:rPr>
                <w:rFonts w:ascii="Arial" w:hAnsi="Arial" w:cs="Arial"/>
                <w:szCs w:val="24"/>
              </w:rPr>
            </w:pPr>
            <w:r>
              <w:rPr>
                <w:rFonts w:ascii="Arial" w:hAnsi="Arial" w:cs="Arial"/>
                <w:szCs w:val="24"/>
              </w:rPr>
              <w:t>210003</w:t>
            </w:r>
            <w:r w:rsidRPr="0013650F">
              <w:rPr>
                <w:rFonts w:ascii="Arial" w:hAnsi="Arial" w:cs="Arial"/>
                <w:szCs w:val="24"/>
              </w:rPr>
              <w:t>-1</w:t>
            </w:r>
          </w:p>
        </w:tc>
      </w:tr>
      <w:tr w:rsidR="00A72E20" w:rsidRPr="008B6A04" w14:paraId="51088339" w14:textId="77777777" w:rsidTr="00A72E20">
        <w:trPr>
          <w:jc w:val="center"/>
        </w:trPr>
        <w:tc>
          <w:tcPr>
            <w:tcW w:w="6799" w:type="dxa"/>
          </w:tcPr>
          <w:p w14:paraId="26D8C115" w14:textId="77777777" w:rsidR="00A72E20" w:rsidRDefault="0013650F" w:rsidP="00241DDC">
            <w:pPr>
              <w:keepNext/>
              <w:keepLines/>
              <w:rPr>
                <w:rFonts w:ascii="Arial" w:hAnsi="Arial" w:cs="Arial"/>
                <w:szCs w:val="24"/>
              </w:rPr>
            </w:pPr>
            <w:r w:rsidRPr="0013650F">
              <w:rPr>
                <w:rFonts w:ascii="Arial" w:hAnsi="Arial" w:cs="Arial"/>
                <w:szCs w:val="24"/>
              </w:rPr>
              <w:t>Teleport Service</w:t>
            </w:r>
          </w:p>
        </w:tc>
        <w:tc>
          <w:tcPr>
            <w:tcW w:w="1596" w:type="dxa"/>
          </w:tcPr>
          <w:p w14:paraId="6473FEF2" w14:textId="77777777" w:rsidR="00A72E20" w:rsidRDefault="0013650F" w:rsidP="0013650F">
            <w:pPr>
              <w:keepNext/>
              <w:keepLines/>
              <w:rPr>
                <w:rFonts w:ascii="Arial" w:hAnsi="Arial" w:cs="Arial"/>
                <w:szCs w:val="24"/>
              </w:rPr>
            </w:pPr>
            <w:r w:rsidRPr="0013650F">
              <w:rPr>
                <w:rFonts w:ascii="Arial" w:hAnsi="Arial" w:cs="Arial"/>
                <w:szCs w:val="24"/>
              </w:rPr>
              <w:t>21000</w:t>
            </w:r>
            <w:r>
              <w:rPr>
                <w:rFonts w:ascii="Arial" w:hAnsi="Arial" w:cs="Arial"/>
                <w:szCs w:val="24"/>
              </w:rPr>
              <w:t>4</w:t>
            </w:r>
            <w:r w:rsidRPr="0013650F">
              <w:rPr>
                <w:rFonts w:ascii="Arial" w:hAnsi="Arial" w:cs="Arial"/>
                <w:szCs w:val="24"/>
              </w:rPr>
              <w:t>-1</w:t>
            </w:r>
          </w:p>
        </w:tc>
      </w:tr>
      <w:tr w:rsidR="00A72E20" w:rsidRPr="008B6A04" w14:paraId="268C8B89" w14:textId="77777777" w:rsidTr="00A72E20">
        <w:trPr>
          <w:jc w:val="center"/>
        </w:trPr>
        <w:tc>
          <w:tcPr>
            <w:tcW w:w="6799" w:type="dxa"/>
          </w:tcPr>
          <w:p w14:paraId="4E9EFE78" w14:textId="77777777" w:rsidR="00A72E20" w:rsidRDefault="0013650F" w:rsidP="00241DDC">
            <w:pPr>
              <w:keepNext/>
              <w:keepLines/>
              <w:rPr>
                <w:rFonts w:ascii="Arial" w:hAnsi="Arial" w:cs="Arial"/>
                <w:szCs w:val="24"/>
              </w:rPr>
            </w:pPr>
            <w:r w:rsidRPr="0013650F">
              <w:rPr>
                <w:rFonts w:ascii="Arial" w:hAnsi="Arial" w:cs="Arial"/>
                <w:szCs w:val="24"/>
              </w:rPr>
              <w:t>Terrestrial Service</w:t>
            </w:r>
          </w:p>
        </w:tc>
        <w:tc>
          <w:tcPr>
            <w:tcW w:w="1596" w:type="dxa"/>
          </w:tcPr>
          <w:p w14:paraId="4495167D" w14:textId="77777777" w:rsidR="00A72E20" w:rsidRDefault="0013650F">
            <w:pPr>
              <w:keepNext/>
              <w:keepLines/>
              <w:rPr>
                <w:rFonts w:ascii="Arial" w:hAnsi="Arial" w:cs="Arial"/>
                <w:szCs w:val="24"/>
              </w:rPr>
            </w:pPr>
            <w:r>
              <w:rPr>
                <w:rFonts w:ascii="Arial" w:hAnsi="Arial" w:cs="Arial"/>
                <w:szCs w:val="24"/>
              </w:rPr>
              <w:t>210005</w:t>
            </w:r>
            <w:r w:rsidRPr="0013650F">
              <w:rPr>
                <w:rFonts w:ascii="Arial" w:hAnsi="Arial" w:cs="Arial"/>
                <w:szCs w:val="24"/>
              </w:rPr>
              <w:t>-1</w:t>
            </w:r>
          </w:p>
        </w:tc>
      </w:tr>
      <w:tr w:rsidR="0013650F" w:rsidRPr="008B6A04" w14:paraId="7401D71D" w14:textId="77777777" w:rsidTr="00A72E20">
        <w:trPr>
          <w:jc w:val="center"/>
        </w:trPr>
        <w:tc>
          <w:tcPr>
            <w:tcW w:w="6799" w:type="dxa"/>
          </w:tcPr>
          <w:p w14:paraId="78D1BD3D" w14:textId="77777777" w:rsidR="0013650F" w:rsidRDefault="0013650F" w:rsidP="00241DDC">
            <w:pPr>
              <w:keepNext/>
              <w:keepLines/>
              <w:rPr>
                <w:rFonts w:ascii="Arial" w:hAnsi="Arial" w:cs="Arial"/>
                <w:szCs w:val="24"/>
              </w:rPr>
            </w:pPr>
            <w:r w:rsidRPr="0013650F">
              <w:rPr>
                <w:rFonts w:ascii="Arial" w:hAnsi="Arial" w:cs="Arial"/>
                <w:szCs w:val="24"/>
              </w:rPr>
              <w:t>Frequency Clearances and Approvals</w:t>
            </w:r>
          </w:p>
        </w:tc>
        <w:tc>
          <w:tcPr>
            <w:tcW w:w="1596" w:type="dxa"/>
          </w:tcPr>
          <w:p w14:paraId="2155CF63" w14:textId="77777777" w:rsidR="0013650F" w:rsidRDefault="0013650F">
            <w:pPr>
              <w:keepNext/>
              <w:keepLines/>
              <w:rPr>
                <w:rFonts w:ascii="Arial" w:hAnsi="Arial" w:cs="Arial"/>
                <w:szCs w:val="24"/>
              </w:rPr>
            </w:pPr>
            <w:r w:rsidRPr="0013650F">
              <w:rPr>
                <w:rFonts w:ascii="Arial" w:hAnsi="Arial" w:cs="Arial"/>
                <w:szCs w:val="24"/>
              </w:rPr>
              <w:t>210006-1</w:t>
            </w:r>
          </w:p>
        </w:tc>
      </w:tr>
      <w:tr w:rsidR="0013650F" w:rsidRPr="008B6A04" w14:paraId="28B679BC" w14:textId="77777777" w:rsidTr="00A72E20">
        <w:trPr>
          <w:jc w:val="center"/>
        </w:trPr>
        <w:tc>
          <w:tcPr>
            <w:tcW w:w="6799" w:type="dxa"/>
          </w:tcPr>
          <w:p w14:paraId="05A65EB0" w14:textId="77777777" w:rsidR="0013650F" w:rsidRDefault="0013650F" w:rsidP="00241DDC">
            <w:pPr>
              <w:keepNext/>
              <w:keepLines/>
              <w:rPr>
                <w:rFonts w:ascii="Arial" w:hAnsi="Arial" w:cs="Arial"/>
                <w:szCs w:val="24"/>
              </w:rPr>
            </w:pPr>
            <w:r w:rsidRPr="0013650F">
              <w:rPr>
                <w:rFonts w:ascii="Arial" w:hAnsi="Arial" w:cs="Arial"/>
                <w:szCs w:val="24"/>
              </w:rPr>
              <w:t>Frequency Clearances and Approvals (Renewals)</w:t>
            </w:r>
          </w:p>
        </w:tc>
        <w:tc>
          <w:tcPr>
            <w:tcW w:w="1596" w:type="dxa"/>
          </w:tcPr>
          <w:p w14:paraId="5A8B2FD2" w14:textId="77777777" w:rsidR="0013650F" w:rsidRDefault="0013650F">
            <w:pPr>
              <w:keepNext/>
              <w:keepLines/>
              <w:rPr>
                <w:rFonts w:ascii="Arial" w:hAnsi="Arial" w:cs="Arial"/>
                <w:szCs w:val="24"/>
              </w:rPr>
            </w:pPr>
            <w:r w:rsidRPr="0013650F">
              <w:rPr>
                <w:rFonts w:ascii="Arial" w:hAnsi="Arial" w:cs="Arial"/>
                <w:szCs w:val="24"/>
              </w:rPr>
              <w:t>210006</w:t>
            </w:r>
            <w:r>
              <w:rPr>
                <w:rFonts w:ascii="Arial" w:hAnsi="Arial" w:cs="Arial"/>
                <w:szCs w:val="24"/>
              </w:rPr>
              <w:t>a</w:t>
            </w:r>
            <w:r w:rsidRPr="0013650F">
              <w:rPr>
                <w:rFonts w:ascii="Arial" w:hAnsi="Arial" w:cs="Arial"/>
                <w:szCs w:val="24"/>
              </w:rPr>
              <w:t>-1</w:t>
            </w:r>
          </w:p>
        </w:tc>
      </w:tr>
      <w:tr w:rsidR="0013650F" w:rsidRPr="008B6A04" w14:paraId="11EC2502" w14:textId="77777777" w:rsidTr="00A72E20">
        <w:trPr>
          <w:jc w:val="center"/>
        </w:trPr>
        <w:tc>
          <w:tcPr>
            <w:tcW w:w="6799" w:type="dxa"/>
          </w:tcPr>
          <w:p w14:paraId="7B68F118" w14:textId="77777777" w:rsidR="0013650F" w:rsidRDefault="0013650F" w:rsidP="00241DDC">
            <w:pPr>
              <w:keepNext/>
              <w:keepLines/>
              <w:rPr>
                <w:rFonts w:ascii="Arial" w:hAnsi="Arial" w:cs="Arial"/>
                <w:szCs w:val="24"/>
              </w:rPr>
            </w:pPr>
            <w:r w:rsidRPr="0013650F">
              <w:rPr>
                <w:rFonts w:ascii="Arial" w:hAnsi="Arial" w:cs="Arial"/>
                <w:szCs w:val="24"/>
              </w:rPr>
              <w:t>Network Management and Operations Support (Equipment)</w:t>
            </w:r>
          </w:p>
        </w:tc>
        <w:tc>
          <w:tcPr>
            <w:tcW w:w="1596" w:type="dxa"/>
          </w:tcPr>
          <w:p w14:paraId="03F610B8" w14:textId="77777777" w:rsidR="0013650F" w:rsidRDefault="006C465C">
            <w:pPr>
              <w:keepNext/>
              <w:keepLines/>
              <w:rPr>
                <w:rFonts w:ascii="Arial" w:hAnsi="Arial" w:cs="Arial"/>
                <w:szCs w:val="24"/>
              </w:rPr>
            </w:pPr>
            <w:r w:rsidRPr="006C465C">
              <w:rPr>
                <w:rFonts w:ascii="Arial" w:hAnsi="Arial" w:cs="Arial"/>
                <w:szCs w:val="24"/>
              </w:rPr>
              <w:t>210007-1</w:t>
            </w:r>
          </w:p>
        </w:tc>
      </w:tr>
      <w:tr w:rsidR="0013650F" w:rsidRPr="008B6A04" w14:paraId="653D22F1" w14:textId="77777777" w:rsidTr="00A72E20">
        <w:trPr>
          <w:jc w:val="center"/>
        </w:trPr>
        <w:tc>
          <w:tcPr>
            <w:tcW w:w="6799" w:type="dxa"/>
          </w:tcPr>
          <w:p w14:paraId="2B54801D" w14:textId="77777777" w:rsidR="0013650F" w:rsidRDefault="0013650F" w:rsidP="006C465C">
            <w:pPr>
              <w:keepNext/>
              <w:keepLines/>
              <w:rPr>
                <w:rFonts w:ascii="Arial" w:hAnsi="Arial" w:cs="Arial"/>
                <w:szCs w:val="24"/>
              </w:rPr>
            </w:pPr>
            <w:r w:rsidRPr="0013650F">
              <w:rPr>
                <w:rFonts w:ascii="Arial" w:hAnsi="Arial" w:cs="Arial"/>
                <w:szCs w:val="24"/>
              </w:rPr>
              <w:t>Network Management and Ope</w:t>
            </w:r>
            <w:r w:rsidR="006C465C">
              <w:rPr>
                <w:rFonts w:ascii="Arial" w:hAnsi="Arial" w:cs="Arial"/>
                <w:szCs w:val="24"/>
              </w:rPr>
              <w:t>rations Support (Labor</w:t>
            </w:r>
            <w:r w:rsidRPr="0013650F">
              <w:rPr>
                <w:rFonts w:ascii="Arial" w:hAnsi="Arial" w:cs="Arial"/>
                <w:szCs w:val="24"/>
              </w:rPr>
              <w:t>)</w:t>
            </w:r>
          </w:p>
        </w:tc>
        <w:tc>
          <w:tcPr>
            <w:tcW w:w="1596" w:type="dxa"/>
          </w:tcPr>
          <w:p w14:paraId="63C3AFD3" w14:textId="77777777" w:rsidR="0013650F" w:rsidRDefault="006C465C">
            <w:pPr>
              <w:keepNext/>
              <w:keepLines/>
              <w:rPr>
                <w:rFonts w:ascii="Arial" w:hAnsi="Arial" w:cs="Arial"/>
                <w:szCs w:val="24"/>
              </w:rPr>
            </w:pPr>
            <w:r w:rsidRPr="006C465C">
              <w:rPr>
                <w:rFonts w:ascii="Arial" w:hAnsi="Arial" w:cs="Arial"/>
                <w:szCs w:val="24"/>
              </w:rPr>
              <w:t>210007</w:t>
            </w:r>
            <w:r>
              <w:rPr>
                <w:rFonts w:ascii="Arial" w:hAnsi="Arial" w:cs="Arial"/>
                <w:szCs w:val="24"/>
              </w:rPr>
              <w:t>a</w:t>
            </w:r>
            <w:r w:rsidRPr="006C465C">
              <w:rPr>
                <w:rFonts w:ascii="Arial" w:hAnsi="Arial" w:cs="Arial"/>
                <w:szCs w:val="24"/>
              </w:rPr>
              <w:t>-1</w:t>
            </w:r>
          </w:p>
        </w:tc>
      </w:tr>
      <w:tr w:rsidR="0013650F" w:rsidRPr="008B6A04" w14:paraId="6A80F4AD" w14:textId="77777777" w:rsidTr="00A72E20">
        <w:trPr>
          <w:jc w:val="center"/>
        </w:trPr>
        <w:tc>
          <w:tcPr>
            <w:tcW w:w="6799" w:type="dxa"/>
          </w:tcPr>
          <w:p w14:paraId="757269F7" w14:textId="77777777" w:rsidR="0013650F" w:rsidRDefault="0013650F" w:rsidP="006C465C">
            <w:pPr>
              <w:keepNext/>
              <w:keepLines/>
              <w:rPr>
                <w:rFonts w:ascii="Arial" w:hAnsi="Arial" w:cs="Arial"/>
                <w:szCs w:val="24"/>
              </w:rPr>
            </w:pPr>
            <w:r w:rsidRPr="0013650F">
              <w:rPr>
                <w:rFonts w:ascii="Arial" w:hAnsi="Arial" w:cs="Arial"/>
                <w:szCs w:val="24"/>
              </w:rPr>
              <w:t xml:space="preserve">Network Management </w:t>
            </w:r>
            <w:r w:rsidR="006C465C">
              <w:rPr>
                <w:rFonts w:ascii="Arial" w:hAnsi="Arial" w:cs="Arial"/>
                <w:szCs w:val="24"/>
              </w:rPr>
              <w:t>and Operations Support (Spares/Warranty</w:t>
            </w:r>
            <w:r w:rsidRPr="0013650F">
              <w:rPr>
                <w:rFonts w:ascii="Arial" w:hAnsi="Arial" w:cs="Arial"/>
                <w:szCs w:val="24"/>
              </w:rPr>
              <w:t>)</w:t>
            </w:r>
          </w:p>
        </w:tc>
        <w:tc>
          <w:tcPr>
            <w:tcW w:w="1596" w:type="dxa"/>
          </w:tcPr>
          <w:p w14:paraId="41581095" w14:textId="77777777" w:rsidR="0013650F" w:rsidRDefault="006C465C">
            <w:pPr>
              <w:keepNext/>
              <w:keepLines/>
              <w:rPr>
                <w:rFonts w:ascii="Arial" w:hAnsi="Arial" w:cs="Arial"/>
                <w:szCs w:val="24"/>
              </w:rPr>
            </w:pPr>
            <w:r w:rsidRPr="006C465C">
              <w:rPr>
                <w:rFonts w:ascii="Arial" w:hAnsi="Arial" w:cs="Arial"/>
                <w:szCs w:val="24"/>
              </w:rPr>
              <w:t>210007</w:t>
            </w:r>
            <w:r>
              <w:rPr>
                <w:rFonts w:ascii="Arial" w:hAnsi="Arial" w:cs="Arial"/>
                <w:szCs w:val="24"/>
              </w:rPr>
              <w:t>b</w:t>
            </w:r>
            <w:r w:rsidRPr="006C465C">
              <w:rPr>
                <w:rFonts w:ascii="Arial" w:hAnsi="Arial" w:cs="Arial"/>
                <w:szCs w:val="24"/>
              </w:rPr>
              <w:t>-1</w:t>
            </w:r>
          </w:p>
        </w:tc>
      </w:tr>
      <w:tr w:rsidR="008A1B61" w:rsidRPr="008B6A04" w14:paraId="0B8D1861" w14:textId="77777777" w:rsidTr="00AE563B">
        <w:trPr>
          <w:jc w:val="center"/>
        </w:trPr>
        <w:tc>
          <w:tcPr>
            <w:tcW w:w="6799" w:type="dxa"/>
          </w:tcPr>
          <w:p w14:paraId="703774CD" w14:textId="77777777"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Year 2</w:t>
            </w:r>
            <w:r w:rsidR="00894A6F">
              <w:rPr>
                <w:rFonts w:ascii="Arial" w:hAnsi="Arial" w:cs="Arial"/>
                <w:szCs w:val="24"/>
              </w:rPr>
              <w:t>*</w:t>
            </w:r>
            <w:r w:rsidR="008A1B61">
              <w:rPr>
                <w:rFonts w:ascii="Arial" w:hAnsi="Arial" w:cs="Arial"/>
                <w:szCs w:val="24"/>
              </w:rPr>
              <w:t xml:space="preserve"> </w:t>
            </w:r>
          </w:p>
        </w:tc>
        <w:tc>
          <w:tcPr>
            <w:tcW w:w="1596" w:type="dxa"/>
          </w:tcPr>
          <w:p w14:paraId="1A88C227" w14:textId="77777777" w:rsidR="008A1B61" w:rsidRPr="008B6A04" w:rsidRDefault="008A1B61">
            <w:pPr>
              <w:keepNext/>
              <w:keepLines/>
              <w:rPr>
                <w:rFonts w:ascii="Arial" w:hAnsi="Arial" w:cs="Arial"/>
                <w:sz w:val="22"/>
                <w:szCs w:val="22"/>
              </w:rPr>
            </w:pPr>
            <w:r>
              <w:rPr>
                <w:rFonts w:ascii="Arial" w:hAnsi="Arial" w:cs="Arial"/>
                <w:szCs w:val="24"/>
              </w:rPr>
              <w:t>21</w:t>
            </w:r>
            <w:r w:rsidRPr="008B6A04">
              <w:rPr>
                <w:rFonts w:ascii="Arial" w:hAnsi="Arial" w:cs="Arial"/>
                <w:szCs w:val="24"/>
              </w:rPr>
              <w:t>0000-2</w:t>
            </w:r>
          </w:p>
        </w:tc>
      </w:tr>
      <w:tr w:rsidR="008A1B61" w:rsidRPr="008B6A04" w14:paraId="57DC9283" w14:textId="77777777" w:rsidTr="00AE563B">
        <w:trPr>
          <w:jc w:val="center"/>
        </w:trPr>
        <w:tc>
          <w:tcPr>
            <w:tcW w:w="6799" w:type="dxa"/>
          </w:tcPr>
          <w:p w14:paraId="3EECFC48" w14:textId="77777777"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Year 3</w:t>
            </w:r>
            <w:r w:rsidR="00894A6F">
              <w:rPr>
                <w:rFonts w:ascii="Arial" w:hAnsi="Arial" w:cs="Arial"/>
                <w:szCs w:val="24"/>
              </w:rPr>
              <w:t>*</w:t>
            </w:r>
            <w:r w:rsidR="008A1B61">
              <w:rPr>
                <w:rFonts w:ascii="Arial" w:hAnsi="Arial" w:cs="Arial"/>
                <w:szCs w:val="24"/>
              </w:rPr>
              <w:t xml:space="preserve"> </w:t>
            </w:r>
          </w:p>
        </w:tc>
        <w:tc>
          <w:tcPr>
            <w:tcW w:w="1596" w:type="dxa"/>
          </w:tcPr>
          <w:p w14:paraId="24973518" w14:textId="77777777" w:rsidR="008A1B61" w:rsidRPr="008B6A04" w:rsidRDefault="008A1B61">
            <w:pPr>
              <w:keepNext/>
              <w:keepLines/>
              <w:rPr>
                <w:rFonts w:ascii="Arial" w:hAnsi="Arial" w:cs="Arial"/>
                <w:sz w:val="22"/>
                <w:szCs w:val="22"/>
              </w:rPr>
            </w:pPr>
            <w:r>
              <w:rPr>
                <w:rFonts w:ascii="Arial" w:hAnsi="Arial" w:cs="Arial"/>
                <w:szCs w:val="24"/>
              </w:rPr>
              <w:t>21</w:t>
            </w:r>
            <w:r w:rsidRPr="008B6A04">
              <w:rPr>
                <w:rFonts w:ascii="Arial" w:hAnsi="Arial" w:cs="Arial"/>
                <w:szCs w:val="24"/>
              </w:rPr>
              <w:t>0000-3</w:t>
            </w:r>
          </w:p>
        </w:tc>
      </w:tr>
      <w:tr w:rsidR="008A1B61" w:rsidRPr="008B6A04" w14:paraId="7E2B4BF8" w14:textId="77777777" w:rsidTr="00AE563B">
        <w:trPr>
          <w:jc w:val="center"/>
        </w:trPr>
        <w:tc>
          <w:tcPr>
            <w:tcW w:w="6799" w:type="dxa"/>
          </w:tcPr>
          <w:p w14:paraId="43ED9FA7" w14:textId="77777777"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Year 4</w:t>
            </w:r>
            <w:r w:rsidR="00894A6F">
              <w:rPr>
                <w:rFonts w:ascii="Arial" w:hAnsi="Arial" w:cs="Arial"/>
                <w:szCs w:val="24"/>
              </w:rPr>
              <w:t>*</w:t>
            </w:r>
            <w:r w:rsidR="008A1B61" w:rsidRPr="008B6A04">
              <w:rPr>
                <w:rFonts w:ascii="Arial" w:hAnsi="Arial" w:cs="Arial"/>
                <w:szCs w:val="24"/>
              </w:rPr>
              <w:t xml:space="preserve"> </w:t>
            </w:r>
          </w:p>
        </w:tc>
        <w:tc>
          <w:tcPr>
            <w:tcW w:w="1596" w:type="dxa"/>
          </w:tcPr>
          <w:p w14:paraId="0E12B15F" w14:textId="77777777" w:rsidR="008A1B61" w:rsidRPr="008B6A04" w:rsidRDefault="008A1B61">
            <w:pPr>
              <w:keepNext/>
              <w:keepLines/>
              <w:rPr>
                <w:rFonts w:ascii="Arial" w:hAnsi="Arial" w:cs="Arial"/>
                <w:sz w:val="22"/>
                <w:szCs w:val="22"/>
              </w:rPr>
            </w:pPr>
            <w:r>
              <w:rPr>
                <w:rFonts w:ascii="Arial" w:hAnsi="Arial" w:cs="Arial"/>
                <w:szCs w:val="24"/>
              </w:rPr>
              <w:t>21</w:t>
            </w:r>
            <w:r w:rsidRPr="008B6A04">
              <w:rPr>
                <w:rFonts w:ascii="Arial" w:hAnsi="Arial" w:cs="Arial"/>
                <w:szCs w:val="24"/>
              </w:rPr>
              <w:t>0000-4</w:t>
            </w:r>
          </w:p>
        </w:tc>
      </w:tr>
      <w:tr w:rsidR="008A1B61" w:rsidRPr="008B6A04" w14:paraId="48D67CD6" w14:textId="77777777" w:rsidTr="00AE563B">
        <w:trPr>
          <w:jc w:val="center"/>
        </w:trPr>
        <w:tc>
          <w:tcPr>
            <w:tcW w:w="6799" w:type="dxa"/>
          </w:tcPr>
          <w:p w14:paraId="5E0E6DB7" w14:textId="77777777"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Year 5</w:t>
            </w:r>
            <w:r w:rsidR="00894A6F">
              <w:rPr>
                <w:rFonts w:ascii="Arial" w:hAnsi="Arial" w:cs="Arial"/>
                <w:szCs w:val="24"/>
              </w:rPr>
              <w:t>*</w:t>
            </w:r>
            <w:r w:rsidR="008A1B61" w:rsidRPr="008B6A04">
              <w:rPr>
                <w:rFonts w:ascii="Arial" w:hAnsi="Arial" w:cs="Arial"/>
                <w:szCs w:val="24"/>
              </w:rPr>
              <w:t xml:space="preserve"> </w:t>
            </w:r>
          </w:p>
        </w:tc>
        <w:tc>
          <w:tcPr>
            <w:tcW w:w="1596" w:type="dxa"/>
          </w:tcPr>
          <w:p w14:paraId="6A93F2CC" w14:textId="77777777" w:rsidR="008A1B61" w:rsidRPr="008B6A04" w:rsidRDefault="008A1B61">
            <w:pPr>
              <w:keepNext/>
              <w:keepLines/>
              <w:rPr>
                <w:rFonts w:ascii="Arial" w:hAnsi="Arial" w:cs="Arial"/>
                <w:sz w:val="22"/>
                <w:szCs w:val="22"/>
              </w:rPr>
            </w:pPr>
            <w:r>
              <w:rPr>
                <w:rFonts w:ascii="Arial" w:hAnsi="Arial" w:cs="Arial"/>
                <w:szCs w:val="24"/>
              </w:rPr>
              <w:t>21</w:t>
            </w:r>
            <w:r w:rsidRPr="008B6A04">
              <w:rPr>
                <w:rFonts w:ascii="Arial" w:hAnsi="Arial" w:cs="Arial"/>
                <w:szCs w:val="24"/>
              </w:rPr>
              <w:t>0000-5</w:t>
            </w:r>
          </w:p>
        </w:tc>
      </w:tr>
      <w:tr w:rsidR="008A1B61" w:rsidRPr="008B6A04" w14:paraId="20825A96" w14:textId="77777777" w:rsidTr="00AE563B">
        <w:trPr>
          <w:jc w:val="center"/>
        </w:trPr>
        <w:tc>
          <w:tcPr>
            <w:tcW w:w="6799" w:type="dxa"/>
          </w:tcPr>
          <w:p w14:paraId="677FF9D4" w14:textId="77777777"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 xml:space="preserve">Year </w:t>
            </w:r>
            <w:r w:rsidR="008A1B61">
              <w:rPr>
                <w:rFonts w:ascii="Arial" w:hAnsi="Arial" w:cs="Arial"/>
                <w:szCs w:val="24"/>
              </w:rPr>
              <w:t>6</w:t>
            </w:r>
            <w:r w:rsidR="00894A6F">
              <w:rPr>
                <w:rFonts w:ascii="Arial" w:hAnsi="Arial" w:cs="Arial"/>
                <w:szCs w:val="24"/>
              </w:rPr>
              <w:t>*</w:t>
            </w:r>
            <w:r w:rsidR="008A1B61" w:rsidRPr="008B6A04">
              <w:rPr>
                <w:rFonts w:ascii="Arial" w:hAnsi="Arial" w:cs="Arial"/>
                <w:szCs w:val="24"/>
              </w:rPr>
              <w:t xml:space="preserve"> (</w:t>
            </w:r>
            <w:r w:rsidR="00D5143F">
              <w:rPr>
                <w:rFonts w:ascii="Arial" w:hAnsi="Arial" w:cs="Arial"/>
                <w:szCs w:val="24"/>
              </w:rPr>
              <w:t>O</w:t>
            </w:r>
            <w:r w:rsidR="008A1B61" w:rsidRPr="008B6A04">
              <w:rPr>
                <w:rFonts w:ascii="Arial" w:hAnsi="Arial" w:cs="Arial"/>
                <w:szCs w:val="24"/>
              </w:rPr>
              <w:t>ption</w:t>
            </w:r>
            <w:r w:rsidR="00D5143F">
              <w:rPr>
                <w:rFonts w:ascii="Arial" w:hAnsi="Arial" w:cs="Arial"/>
                <w:szCs w:val="24"/>
              </w:rPr>
              <w:t xml:space="preserve"> Period 1</w:t>
            </w:r>
            <w:r w:rsidR="008A1B61" w:rsidRPr="008B6A04">
              <w:rPr>
                <w:rFonts w:ascii="Arial" w:hAnsi="Arial" w:cs="Arial"/>
                <w:szCs w:val="24"/>
              </w:rPr>
              <w:t>)</w:t>
            </w:r>
          </w:p>
        </w:tc>
        <w:tc>
          <w:tcPr>
            <w:tcW w:w="1596" w:type="dxa"/>
          </w:tcPr>
          <w:p w14:paraId="33A01CEC" w14:textId="77777777" w:rsidR="008A1B61" w:rsidRPr="008B6A04" w:rsidRDefault="008A1B61">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6</w:t>
            </w:r>
          </w:p>
        </w:tc>
      </w:tr>
      <w:tr w:rsidR="008A1B61" w:rsidRPr="008B6A04" w14:paraId="40E76D24" w14:textId="77777777" w:rsidTr="00AE563B">
        <w:trPr>
          <w:jc w:val="center"/>
        </w:trPr>
        <w:tc>
          <w:tcPr>
            <w:tcW w:w="6799" w:type="dxa"/>
          </w:tcPr>
          <w:p w14:paraId="43D9DF98" w14:textId="77777777"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 xml:space="preserve">Year </w:t>
            </w:r>
            <w:r w:rsidR="008A1B61">
              <w:rPr>
                <w:rFonts w:ascii="Arial" w:hAnsi="Arial" w:cs="Arial"/>
                <w:szCs w:val="24"/>
              </w:rPr>
              <w:t>7</w:t>
            </w:r>
            <w:r w:rsidR="00894A6F">
              <w:rPr>
                <w:rFonts w:ascii="Arial" w:hAnsi="Arial" w:cs="Arial"/>
                <w:szCs w:val="24"/>
              </w:rPr>
              <w:t>*</w:t>
            </w:r>
            <w:r w:rsidR="008A1B61" w:rsidRPr="008B6A04">
              <w:rPr>
                <w:rFonts w:ascii="Arial" w:hAnsi="Arial" w:cs="Arial"/>
                <w:szCs w:val="24"/>
              </w:rPr>
              <w:t xml:space="preserve"> (</w:t>
            </w:r>
            <w:r w:rsidR="00D5143F">
              <w:rPr>
                <w:rFonts w:ascii="Arial" w:hAnsi="Arial" w:cs="Arial"/>
                <w:szCs w:val="24"/>
              </w:rPr>
              <w:t>O</w:t>
            </w:r>
            <w:r w:rsidR="008A1B61" w:rsidRPr="008B6A04">
              <w:rPr>
                <w:rFonts w:ascii="Arial" w:hAnsi="Arial" w:cs="Arial"/>
                <w:szCs w:val="24"/>
              </w:rPr>
              <w:t>ption</w:t>
            </w:r>
            <w:r w:rsidR="00D5143F">
              <w:rPr>
                <w:rFonts w:ascii="Arial" w:hAnsi="Arial" w:cs="Arial"/>
                <w:szCs w:val="24"/>
              </w:rPr>
              <w:t xml:space="preserve"> Period 1</w:t>
            </w:r>
            <w:r w:rsidR="008A1B61" w:rsidRPr="008B6A04">
              <w:rPr>
                <w:rFonts w:ascii="Arial" w:hAnsi="Arial" w:cs="Arial"/>
                <w:szCs w:val="24"/>
              </w:rPr>
              <w:t>)</w:t>
            </w:r>
          </w:p>
        </w:tc>
        <w:tc>
          <w:tcPr>
            <w:tcW w:w="1596" w:type="dxa"/>
          </w:tcPr>
          <w:p w14:paraId="18639F6A" w14:textId="77777777" w:rsidR="008A1B61" w:rsidRPr="008B6A04" w:rsidRDefault="008A1B61">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7</w:t>
            </w:r>
          </w:p>
        </w:tc>
      </w:tr>
      <w:tr w:rsidR="008A1B61" w:rsidRPr="008B6A04" w14:paraId="771B1F10" w14:textId="77777777" w:rsidTr="00AE563B">
        <w:trPr>
          <w:jc w:val="center"/>
        </w:trPr>
        <w:tc>
          <w:tcPr>
            <w:tcW w:w="6799" w:type="dxa"/>
          </w:tcPr>
          <w:p w14:paraId="0952CA6F" w14:textId="77777777"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 xml:space="preserve">Year </w:t>
            </w:r>
            <w:r w:rsidR="008A1B61">
              <w:rPr>
                <w:rFonts w:ascii="Arial" w:hAnsi="Arial" w:cs="Arial"/>
                <w:szCs w:val="24"/>
              </w:rPr>
              <w:t>8</w:t>
            </w:r>
            <w:r w:rsidR="00894A6F">
              <w:rPr>
                <w:rFonts w:ascii="Arial" w:hAnsi="Arial" w:cs="Arial"/>
                <w:szCs w:val="24"/>
              </w:rPr>
              <w:t>*</w:t>
            </w:r>
            <w:r w:rsidR="008A1B61">
              <w:rPr>
                <w:rFonts w:ascii="Arial" w:hAnsi="Arial" w:cs="Arial"/>
                <w:szCs w:val="24"/>
              </w:rPr>
              <w:t xml:space="preserve"> (</w:t>
            </w:r>
            <w:r w:rsidR="00D5143F">
              <w:rPr>
                <w:rFonts w:ascii="Arial" w:hAnsi="Arial" w:cs="Arial"/>
                <w:szCs w:val="24"/>
              </w:rPr>
              <w:t>O</w:t>
            </w:r>
            <w:r w:rsidR="008A1B61" w:rsidRPr="008B6A04">
              <w:rPr>
                <w:rFonts w:ascii="Arial" w:hAnsi="Arial" w:cs="Arial"/>
                <w:szCs w:val="24"/>
              </w:rPr>
              <w:t>ption</w:t>
            </w:r>
            <w:r w:rsidR="00D5143F">
              <w:rPr>
                <w:rFonts w:ascii="Arial" w:hAnsi="Arial" w:cs="Arial"/>
                <w:szCs w:val="24"/>
              </w:rPr>
              <w:t xml:space="preserve"> Period 1</w:t>
            </w:r>
            <w:r w:rsidR="008A1B61" w:rsidRPr="008B6A04">
              <w:rPr>
                <w:rFonts w:ascii="Arial" w:hAnsi="Arial" w:cs="Arial"/>
                <w:szCs w:val="24"/>
              </w:rPr>
              <w:t>)</w:t>
            </w:r>
          </w:p>
        </w:tc>
        <w:tc>
          <w:tcPr>
            <w:tcW w:w="1596" w:type="dxa"/>
          </w:tcPr>
          <w:p w14:paraId="482CBB52" w14:textId="77777777" w:rsidR="008A1B61" w:rsidRPr="008B6A04" w:rsidRDefault="008A1B61">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8</w:t>
            </w:r>
          </w:p>
        </w:tc>
      </w:tr>
      <w:tr w:rsidR="008A1B61" w:rsidRPr="008B6A04" w14:paraId="5A716267" w14:textId="77777777" w:rsidTr="00AE563B">
        <w:trPr>
          <w:jc w:val="center"/>
        </w:trPr>
        <w:tc>
          <w:tcPr>
            <w:tcW w:w="6799" w:type="dxa"/>
          </w:tcPr>
          <w:p w14:paraId="6683A6B1" w14:textId="77777777"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 xml:space="preserve">Year </w:t>
            </w:r>
            <w:r w:rsidR="008A1B61">
              <w:rPr>
                <w:rFonts w:ascii="Arial" w:hAnsi="Arial" w:cs="Arial"/>
                <w:szCs w:val="24"/>
              </w:rPr>
              <w:t>9</w:t>
            </w:r>
            <w:r w:rsidR="00894A6F">
              <w:rPr>
                <w:rFonts w:ascii="Arial" w:hAnsi="Arial" w:cs="Arial"/>
                <w:szCs w:val="24"/>
              </w:rPr>
              <w:t>*</w:t>
            </w:r>
            <w:r w:rsidR="008A1B61">
              <w:rPr>
                <w:rFonts w:ascii="Arial" w:hAnsi="Arial" w:cs="Arial"/>
                <w:szCs w:val="24"/>
              </w:rPr>
              <w:t xml:space="preserve"> (</w:t>
            </w:r>
            <w:r w:rsidR="00D5143F">
              <w:rPr>
                <w:rFonts w:ascii="Arial" w:hAnsi="Arial" w:cs="Arial"/>
                <w:szCs w:val="24"/>
              </w:rPr>
              <w:t>O</w:t>
            </w:r>
            <w:r w:rsidR="008A1B61" w:rsidRPr="008B6A04">
              <w:rPr>
                <w:rFonts w:ascii="Arial" w:hAnsi="Arial" w:cs="Arial"/>
                <w:szCs w:val="24"/>
              </w:rPr>
              <w:t>ption</w:t>
            </w:r>
            <w:r w:rsidR="00D5143F">
              <w:rPr>
                <w:rFonts w:ascii="Arial" w:hAnsi="Arial" w:cs="Arial"/>
                <w:szCs w:val="24"/>
              </w:rPr>
              <w:t xml:space="preserve"> Period 2</w:t>
            </w:r>
            <w:r w:rsidR="008A1B61" w:rsidRPr="008B6A04">
              <w:rPr>
                <w:rFonts w:ascii="Arial" w:hAnsi="Arial" w:cs="Arial"/>
                <w:szCs w:val="24"/>
              </w:rPr>
              <w:t>)</w:t>
            </w:r>
          </w:p>
        </w:tc>
        <w:tc>
          <w:tcPr>
            <w:tcW w:w="1596" w:type="dxa"/>
          </w:tcPr>
          <w:p w14:paraId="639EB422" w14:textId="77777777" w:rsidR="008A1B61" w:rsidRPr="008B6A04" w:rsidRDefault="008A1B61">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9</w:t>
            </w:r>
          </w:p>
        </w:tc>
      </w:tr>
      <w:tr w:rsidR="008A1B61" w:rsidRPr="008B6A04" w14:paraId="15B4439C" w14:textId="77777777" w:rsidTr="00AE563B">
        <w:trPr>
          <w:jc w:val="center"/>
        </w:trPr>
        <w:tc>
          <w:tcPr>
            <w:tcW w:w="6799" w:type="dxa"/>
          </w:tcPr>
          <w:p w14:paraId="4AD8F264" w14:textId="77777777"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 xml:space="preserve">Year </w:t>
            </w:r>
            <w:r w:rsidR="008A1B61">
              <w:rPr>
                <w:rFonts w:ascii="Arial" w:hAnsi="Arial" w:cs="Arial"/>
                <w:szCs w:val="24"/>
              </w:rPr>
              <w:t>10</w:t>
            </w:r>
            <w:r w:rsidR="00894A6F">
              <w:rPr>
                <w:rFonts w:ascii="Arial" w:hAnsi="Arial" w:cs="Arial"/>
                <w:szCs w:val="24"/>
              </w:rPr>
              <w:t>*</w:t>
            </w:r>
            <w:r w:rsidR="008A1B61" w:rsidRPr="008B6A04">
              <w:rPr>
                <w:rFonts w:ascii="Arial" w:hAnsi="Arial" w:cs="Arial"/>
                <w:szCs w:val="24"/>
              </w:rPr>
              <w:t xml:space="preserve"> (</w:t>
            </w:r>
            <w:r w:rsidR="00D5143F">
              <w:rPr>
                <w:rFonts w:ascii="Arial" w:hAnsi="Arial" w:cs="Arial"/>
                <w:szCs w:val="24"/>
              </w:rPr>
              <w:t>O</w:t>
            </w:r>
            <w:r w:rsidR="008A1B61" w:rsidRPr="008B6A04">
              <w:rPr>
                <w:rFonts w:ascii="Arial" w:hAnsi="Arial" w:cs="Arial"/>
                <w:szCs w:val="24"/>
              </w:rPr>
              <w:t>ption</w:t>
            </w:r>
            <w:r w:rsidR="00D5143F">
              <w:rPr>
                <w:rFonts w:ascii="Arial" w:hAnsi="Arial" w:cs="Arial"/>
                <w:szCs w:val="24"/>
              </w:rPr>
              <w:t xml:space="preserve"> Period 2</w:t>
            </w:r>
            <w:r w:rsidR="008A1B61" w:rsidRPr="008B6A04">
              <w:rPr>
                <w:rFonts w:ascii="Arial" w:hAnsi="Arial" w:cs="Arial"/>
                <w:szCs w:val="24"/>
              </w:rPr>
              <w:t>)</w:t>
            </w:r>
          </w:p>
        </w:tc>
        <w:tc>
          <w:tcPr>
            <w:tcW w:w="1596" w:type="dxa"/>
          </w:tcPr>
          <w:p w14:paraId="7FD7D285" w14:textId="77777777" w:rsidR="008A1B61" w:rsidRPr="008B6A04" w:rsidRDefault="008A1B61">
            <w:pPr>
              <w:keepNext/>
              <w:keepLines/>
              <w:rPr>
                <w:rFonts w:ascii="Arial" w:hAnsi="Arial" w:cs="Arial"/>
                <w:szCs w:val="24"/>
              </w:rPr>
            </w:pPr>
            <w:r>
              <w:rPr>
                <w:rFonts w:ascii="Arial" w:hAnsi="Arial" w:cs="Arial"/>
                <w:szCs w:val="24"/>
              </w:rPr>
              <w:t>21</w:t>
            </w:r>
            <w:r w:rsidRPr="008B6A04">
              <w:rPr>
                <w:rFonts w:ascii="Arial" w:hAnsi="Arial" w:cs="Arial"/>
                <w:szCs w:val="24"/>
              </w:rPr>
              <w:t>0000-1</w:t>
            </w:r>
            <w:r>
              <w:rPr>
                <w:rFonts w:ascii="Arial" w:hAnsi="Arial" w:cs="Arial"/>
                <w:szCs w:val="24"/>
              </w:rPr>
              <w:t>0</w:t>
            </w:r>
          </w:p>
        </w:tc>
      </w:tr>
      <w:tr w:rsidR="00FF5309" w:rsidRPr="008B6A04" w14:paraId="36DE0619" w14:textId="77777777" w:rsidTr="00AE563B">
        <w:trPr>
          <w:jc w:val="center"/>
        </w:trPr>
        <w:tc>
          <w:tcPr>
            <w:tcW w:w="6799" w:type="dxa"/>
          </w:tcPr>
          <w:p w14:paraId="3F9284EC" w14:textId="77777777" w:rsidR="00FF5309" w:rsidRPr="008B6A04" w:rsidRDefault="00FF0FA8" w:rsidP="00241DDC">
            <w:pPr>
              <w:keepNext/>
              <w:keepLines/>
              <w:rPr>
                <w:rFonts w:ascii="Arial" w:hAnsi="Arial" w:cs="Arial"/>
                <w:szCs w:val="24"/>
              </w:rPr>
            </w:pPr>
            <w:r>
              <w:rPr>
                <w:rFonts w:ascii="Arial" w:hAnsi="Arial" w:cs="Arial"/>
                <w:szCs w:val="24"/>
              </w:rPr>
              <w:t>Contract Year 11</w:t>
            </w:r>
            <w:r w:rsidR="00894A6F">
              <w:rPr>
                <w:rFonts w:ascii="Arial" w:hAnsi="Arial" w:cs="Arial"/>
                <w:szCs w:val="24"/>
              </w:rPr>
              <w:t>*</w:t>
            </w:r>
            <w:r>
              <w:rPr>
                <w:rFonts w:ascii="Arial" w:hAnsi="Arial" w:cs="Arial"/>
                <w:szCs w:val="24"/>
              </w:rPr>
              <w:t xml:space="preserve"> (</w:t>
            </w:r>
            <w:r w:rsidR="00FF5309" w:rsidRPr="00FF5309">
              <w:rPr>
                <w:rFonts w:ascii="Arial" w:hAnsi="Arial" w:cs="Arial"/>
                <w:szCs w:val="24"/>
              </w:rPr>
              <w:t xml:space="preserve">FAR 52.217-8 </w:t>
            </w:r>
            <w:r>
              <w:rPr>
                <w:rFonts w:ascii="Arial" w:hAnsi="Arial" w:cs="Arial"/>
                <w:szCs w:val="24"/>
              </w:rPr>
              <w:t>/</w:t>
            </w:r>
            <w:r w:rsidR="00F02F85">
              <w:rPr>
                <w:rFonts w:ascii="Arial" w:hAnsi="Arial" w:cs="Arial"/>
                <w:szCs w:val="24"/>
              </w:rPr>
              <w:t xml:space="preserve"> </w:t>
            </w:r>
            <w:r w:rsidR="00FF5309" w:rsidRPr="00FF5309">
              <w:rPr>
                <w:rFonts w:ascii="Arial" w:hAnsi="Arial" w:cs="Arial"/>
                <w:szCs w:val="24"/>
              </w:rPr>
              <w:t>6 mo extension)</w:t>
            </w:r>
          </w:p>
        </w:tc>
        <w:tc>
          <w:tcPr>
            <w:tcW w:w="1596" w:type="dxa"/>
          </w:tcPr>
          <w:p w14:paraId="730235FC" w14:textId="77777777" w:rsidR="00FF5309" w:rsidRDefault="00FF5309">
            <w:pPr>
              <w:keepNext/>
              <w:keepLines/>
              <w:rPr>
                <w:rFonts w:ascii="Arial" w:hAnsi="Arial" w:cs="Arial"/>
                <w:szCs w:val="24"/>
              </w:rPr>
            </w:pPr>
            <w:r>
              <w:rPr>
                <w:rFonts w:ascii="Arial" w:hAnsi="Arial" w:cs="Arial"/>
                <w:szCs w:val="24"/>
              </w:rPr>
              <w:t>210000-11</w:t>
            </w:r>
          </w:p>
        </w:tc>
      </w:tr>
    </w:tbl>
    <w:p w14:paraId="7E9CC92A" w14:textId="77777777" w:rsidR="002D0CAF" w:rsidRPr="00BC0D8B" w:rsidRDefault="002D0CAF" w:rsidP="002D0CAF">
      <w:pPr>
        <w:keepNext/>
        <w:keepLines/>
        <w:autoSpaceDE w:val="0"/>
        <w:autoSpaceDN w:val="0"/>
        <w:adjustRightInd w:val="0"/>
        <w:ind w:left="720"/>
        <w:rPr>
          <w:rFonts w:ascii="Arial" w:hAnsi="Arial" w:cs="Arial"/>
          <w:color w:val="000000"/>
          <w:sz w:val="20"/>
        </w:rPr>
      </w:pPr>
      <w:r w:rsidRPr="00BC0D8B">
        <w:rPr>
          <w:rFonts w:ascii="Arial" w:hAnsi="Arial" w:cs="Arial"/>
          <w:color w:val="000000"/>
          <w:sz w:val="20"/>
        </w:rPr>
        <w:t>*</w:t>
      </w:r>
      <w:r>
        <w:rPr>
          <w:rFonts w:ascii="Arial" w:hAnsi="Arial" w:cs="Arial"/>
          <w:color w:val="000000"/>
          <w:sz w:val="20"/>
        </w:rPr>
        <w:t>Repeat the thirteen STO #2</w:t>
      </w:r>
      <w:r w:rsidR="00894A6F">
        <w:rPr>
          <w:rFonts w:ascii="Arial" w:hAnsi="Arial" w:cs="Arial"/>
          <w:color w:val="000000"/>
          <w:sz w:val="20"/>
        </w:rPr>
        <w:t xml:space="preserve"> (Fixed)</w:t>
      </w:r>
      <w:r>
        <w:rPr>
          <w:rFonts w:ascii="Arial" w:hAnsi="Arial" w:cs="Arial"/>
          <w:color w:val="000000"/>
          <w:sz w:val="20"/>
        </w:rPr>
        <w:t xml:space="preserve"> </w:t>
      </w:r>
      <w:r w:rsidRPr="00BC0D8B">
        <w:rPr>
          <w:rFonts w:ascii="Arial" w:hAnsi="Arial" w:cs="Arial"/>
          <w:color w:val="000000"/>
          <w:sz w:val="20"/>
        </w:rPr>
        <w:t>CLIN</w:t>
      </w:r>
      <w:r>
        <w:rPr>
          <w:rFonts w:ascii="Arial" w:hAnsi="Arial" w:cs="Arial"/>
          <w:color w:val="000000"/>
          <w:sz w:val="20"/>
        </w:rPr>
        <w:t>s</w:t>
      </w:r>
      <w:r w:rsidRPr="00BC0D8B">
        <w:rPr>
          <w:rFonts w:ascii="Arial" w:hAnsi="Arial" w:cs="Arial"/>
          <w:color w:val="000000"/>
          <w:sz w:val="20"/>
        </w:rPr>
        <w:t xml:space="preserve"> listed for Contract Year 1</w:t>
      </w:r>
      <w:r>
        <w:rPr>
          <w:rFonts w:ascii="Arial" w:hAnsi="Arial" w:cs="Arial"/>
          <w:color w:val="000000"/>
          <w:sz w:val="20"/>
        </w:rPr>
        <w:t xml:space="preserve"> with the dash and one-digit extension representing the contract year</w:t>
      </w:r>
      <w:r w:rsidRPr="00BC0D8B">
        <w:rPr>
          <w:rFonts w:ascii="Arial" w:hAnsi="Arial" w:cs="Arial"/>
          <w:color w:val="000000"/>
          <w:sz w:val="20"/>
        </w:rPr>
        <w:t>.</w:t>
      </w:r>
    </w:p>
    <w:p w14:paraId="5FDE5986" w14:textId="77777777" w:rsidR="008A1B61" w:rsidRDefault="008A1B61" w:rsidP="00241DDC">
      <w:pPr>
        <w:keepNext/>
        <w:keepLines/>
        <w:autoSpaceDE w:val="0"/>
        <w:autoSpaceDN w:val="0"/>
        <w:adjustRightInd w:val="0"/>
        <w:rPr>
          <w:rFonts w:ascii="Arial" w:hAnsi="Arial" w:cs="Arial"/>
          <w:color w:val="000000"/>
          <w:szCs w:val="24"/>
        </w:rPr>
      </w:pPr>
    </w:p>
    <w:p w14:paraId="701D60E3" w14:textId="77777777" w:rsidR="008D667F" w:rsidRDefault="00AE2271" w:rsidP="008D667F">
      <w:pPr>
        <w:keepNext/>
        <w:keepLines/>
        <w:autoSpaceDE w:val="0"/>
        <w:autoSpaceDN w:val="0"/>
        <w:adjustRightInd w:val="0"/>
        <w:jc w:val="center"/>
        <w:rPr>
          <w:rFonts w:ascii="Arial" w:hAnsi="Arial" w:cs="Arial"/>
          <w:b/>
          <w:szCs w:val="24"/>
        </w:rPr>
      </w:pPr>
      <w:r>
        <w:rPr>
          <w:rFonts w:ascii="Arial" w:hAnsi="Arial" w:cs="Arial"/>
          <w:b/>
          <w:szCs w:val="24"/>
        </w:rPr>
        <w:t>Table B.2-3</w:t>
      </w:r>
      <w:r w:rsidR="008D667F" w:rsidRPr="008B6A04">
        <w:rPr>
          <w:rFonts w:ascii="Arial" w:hAnsi="Arial" w:cs="Arial"/>
          <w:b/>
          <w:szCs w:val="24"/>
        </w:rPr>
        <w:t>.</w:t>
      </w:r>
      <w:r w:rsidR="008D667F" w:rsidRPr="008B6A04">
        <w:rPr>
          <w:rFonts w:ascii="Arial" w:hAnsi="Arial" w:cs="Arial"/>
          <w:b/>
          <w:szCs w:val="24"/>
        </w:rPr>
        <w:tab/>
        <w:t>CLIN Numbering Structure</w:t>
      </w:r>
      <w:r w:rsidR="008D667F">
        <w:rPr>
          <w:rFonts w:ascii="Arial" w:hAnsi="Arial" w:cs="Arial"/>
          <w:b/>
          <w:szCs w:val="24"/>
        </w:rPr>
        <w:t xml:space="preserve"> STO #2 </w:t>
      </w:r>
      <w:r w:rsidR="008B60D8">
        <w:rPr>
          <w:rFonts w:ascii="Arial" w:hAnsi="Arial" w:cs="Arial"/>
          <w:b/>
          <w:szCs w:val="24"/>
        </w:rPr>
        <w:t>– Mobile (Attachment J-11b)</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596"/>
      </w:tblGrid>
      <w:tr w:rsidR="008D667F" w:rsidRPr="008B6A04" w14:paraId="52FF046C" w14:textId="77777777" w:rsidTr="008D667F">
        <w:trPr>
          <w:jc w:val="center"/>
        </w:trPr>
        <w:tc>
          <w:tcPr>
            <w:tcW w:w="6799" w:type="dxa"/>
            <w:shd w:val="clear" w:color="auto" w:fill="D9D9D9"/>
          </w:tcPr>
          <w:p w14:paraId="321AE44B" w14:textId="77777777" w:rsidR="008D667F" w:rsidRPr="008B6A04" w:rsidRDefault="008D667F" w:rsidP="008D667F">
            <w:pPr>
              <w:keepNext/>
              <w:keepLines/>
              <w:rPr>
                <w:rFonts w:ascii="Arial" w:hAnsi="Arial" w:cs="Arial"/>
                <w:b/>
                <w:sz w:val="22"/>
                <w:szCs w:val="22"/>
              </w:rPr>
            </w:pPr>
            <w:r w:rsidRPr="008B6A04">
              <w:rPr>
                <w:rFonts w:ascii="Arial" w:hAnsi="Arial" w:cs="Arial"/>
                <w:b/>
                <w:sz w:val="22"/>
                <w:szCs w:val="22"/>
              </w:rPr>
              <w:t>Contract Year</w:t>
            </w:r>
          </w:p>
        </w:tc>
        <w:tc>
          <w:tcPr>
            <w:tcW w:w="1596" w:type="dxa"/>
            <w:shd w:val="clear" w:color="auto" w:fill="D9D9D9"/>
          </w:tcPr>
          <w:p w14:paraId="4CB4E697" w14:textId="77777777" w:rsidR="008D667F" w:rsidRPr="008B6A04" w:rsidRDefault="008D667F" w:rsidP="008D667F">
            <w:pPr>
              <w:keepNext/>
              <w:keepLines/>
              <w:rPr>
                <w:rFonts w:ascii="Arial" w:hAnsi="Arial" w:cs="Arial"/>
                <w:b/>
                <w:sz w:val="22"/>
                <w:szCs w:val="22"/>
              </w:rPr>
            </w:pPr>
            <w:r w:rsidRPr="008B6A04">
              <w:rPr>
                <w:rFonts w:ascii="Arial" w:hAnsi="Arial" w:cs="Arial"/>
                <w:b/>
                <w:sz w:val="22"/>
                <w:szCs w:val="22"/>
              </w:rPr>
              <w:t>CLIN</w:t>
            </w:r>
          </w:p>
        </w:tc>
      </w:tr>
      <w:tr w:rsidR="008D667F" w:rsidRPr="008B6A04" w14:paraId="7AAB9B84" w14:textId="77777777" w:rsidTr="008D667F">
        <w:trPr>
          <w:jc w:val="center"/>
        </w:trPr>
        <w:tc>
          <w:tcPr>
            <w:tcW w:w="6799" w:type="dxa"/>
          </w:tcPr>
          <w:p w14:paraId="1C598DB6" w14:textId="77777777" w:rsidR="008D667F" w:rsidRPr="00887002" w:rsidRDefault="008D667F" w:rsidP="008D667F">
            <w:pPr>
              <w:keepNext/>
              <w:keepLines/>
              <w:rPr>
                <w:rFonts w:ascii="Arial" w:hAnsi="Arial" w:cs="Arial"/>
                <w:szCs w:val="24"/>
              </w:rPr>
            </w:pPr>
            <w:r w:rsidRPr="00541C33">
              <w:rPr>
                <w:rFonts w:ascii="Arial" w:hAnsi="Arial" w:cs="Arial"/>
                <w:szCs w:val="24"/>
              </w:rPr>
              <w:t xml:space="preserve">Contract </w:t>
            </w:r>
            <w:r w:rsidRPr="00887002">
              <w:rPr>
                <w:rFonts w:ascii="Arial" w:hAnsi="Arial" w:cs="Arial"/>
                <w:szCs w:val="24"/>
              </w:rPr>
              <w:t>Year 1</w:t>
            </w:r>
          </w:p>
        </w:tc>
        <w:tc>
          <w:tcPr>
            <w:tcW w:w="1596" w:type="dxa"/>
          </w:tcPr>
          <w:p w14:paraId="329E36DD" w14:textId="77777777" w:rsidR="008D667F" w:rsidRPr="008B6A04" w:rsidRDefault="008D667F" w:rsidP="008D667F">
            <w:pPr>
              <w:keepNext/>
              <w:keepLines/>
              <w:rPr>
                <w:rFonts w:ascii="Arial" w:hAnsi="Arial" w:cs="Arial"/>
                <w:sz w:val="22"/>
                <w:szCs w:val="22"/>
              </w:rPr>
            </w:pPr>
            <w:r>
              <w:rPr>
                <w:rFonts w:ascii="Arial" w:hAnsi="Arial" w:cs="Arial"/>
                <w:szCs w:val="24"/>
              </w:rPr>
              <w:t>21</w:t>
            </w:r>
            <w:r w:rsidRPr="008B6A04">
              <w:rPr>
                <w:rFonts w:ascii="Arial" w:hAnsi="Arial" w:cs="Arial"/>
                <w:szCs w:val="24"/>
              </w:rPr>
              <w:t>0000-1</w:t>
            </w:r>
          </w:p>
        </w:tc>
      </w:tr>
      <w:tr w:rsidR="00030493" w:rsidRPr="008B6A04" w14:paraId="72AC7890" w14:textId="77777777" w:rsidTr="008D667F">
        <w:trPr>
          <w:jc w:val="center"/>
        </w:trPr>
        <w:tc>
          <w:tcPr>
            <w:tcW w:w="6799" w:type="dxa"/>
          </w:tcPr>
          <w:p w14:paraId="247A11FD" w14:textId="77777777" w:rsidR="00030493" w:rsidRPr="00541C33" w:rsidRDefault="00030493" w:rsidP="008D667F">
            <w:pPr>
              <w:keepNext/>
              <w:keepLines/>
              <w:rPr>
                <w:rFonts w:ascii="Arial" w:hAnsi="Arial" w:cs="Arial"/>
                <w:szCs w:val="24"/>
              </w:rPr>
            </w:pPr>
            <w:r w:rsidRPr="00AE563B">
              <w:rPr>
                <w:rFonts w:ascii="Arial" w:hAnsi="Arial" w:cs="Arial"/>
              </w:rPr>
              <w:t>Rem</w:t>
            </w:r>
            <w:r w:rsidR="008C2CFB" w:rsidRPr="008C2CFB">
              <w:rPr>
                <w:rFonts w:ascii="Arial" w:hAnsi="Arial" w:cs="Arial"/>
              </w:rPr>
              <w:t xml:space="preserve">ote Site Equipment (Solar </w:t>
            </w:r>
            <w:r w:rsidR="008C2CFB">
              <w:rPr>
                <w:rFonts w:ascii="Arial" w:hAnsi="Arial" w:cs="Arial"/>
              </w:rPr>
              <w:t>Requir</w:t>
            </w:r>
            <w:r w:rsidRPr="00AE563B">
              <w:rPr>
                <w:rFonts w:ascii="Arial" w:hAnsi="Arial" w:cs="Arial"/>
              </w:rPr>
              <w:t>ed: Bolivia, Brazil, Peru and Venezuela)</w:t>
            </w:r>
          </w:p>
        </w:tc>
        <w:tc>
          <w:tcPr>
            <w:tcW w:w="1596" w:type="dxa"/>
          </w:tcPr>
          <w:p w14:paraId="7A10D446" w14:textId="77777777" w:rsidR="00030493" w:rsidRDefault="00030493" w:rsidP="008D667F">
            <w:pPr>
              <w:keepNext/>
              <w:keepLines/>
              <w:rPr>
                <w:rFonts w:ascii="Arial" w:hAnsi="Arial" w:cs="Arial"/>
                <w:szCs w:val="24"/>
              </w:rPr>
            </w:pPr>
            <w:r w:rsidRPr="0013650F">
              <w:rPr>
                <w:rFonts w:ascii="Arial" w:hAnsi="Arial" w:cs="Arial"/>
                <w:szCs w:val="24"/>
              </w:rPr>
              <w:t>210001-1</w:t>
            </w:r>
          </w:p>
        </w:tc>
      </w:tr>
      <w:tr w:rsidR="00030493" w:rsidRPr="008B6A04" w14:paraId="16D61EE2" w14:textId="77777777" w:rsidTr="008D667F">
        <w:trPr>
          <w:jc w:val="center"/>
        </w:trPr>
        <w:tc>
          <w:tcPr>
            <w:tcW w:w="6799" w:type="dxa"/>
          </w:tcPr>
          <w:p w14:paraId="5D9A2552" w14:textId="77777777" w:rsidR="00030493" w:rsidRPr="00541C33" w:rsidRDefault="00030493" w:rsidP="008D667F">
            <w:pPr>
              <w:keepNext/>
              <w:keepLines/>
              <w:rPr>
                <w:rFonts w:ascii="Arial" w:hAnsi="Arial" w:cs="Arial"/>
                <w:szCs w:val="24"/>
              </w:rPr>
            </w:pPr>
            <w:r w:rsidRPr="00AE563B">
              <w:rPr>
                <w:rFonts w:ascii="Arial" w:hAnsi="Arial" w:cs="Arial"/>
              </w:rPr>
              <w:t>Remote Site Equipment (No Solar</w:t>
            </w:r>
            <w:r w:rsidR="008C2CFB">
              <w:rPr>
                <w:rFonts w:ascii="Arial" w:hAnsi="Arial" w:cs="Arial"/>
              </w:rPr>
              <w:t xml:space="preserve"> Required</w:t>
            </w:r>
            <w:r w:rsidRPr="00AE563B">
              <w:rPr>
                <w:rFonts w:ascii="Arial" w:hAnsi="Arial" w:cs="Arial"/>
              </w:rPr>
              <w:t>: Chile and Argentina</w:t>
            </w:r>
            <w:r w:rsidR="00AB4E24">
              <w:rPr>
                <w:rFonts w:ascii="Arial" w:hAnsi="Arial" w:cs="Arial"/>
              </w:rPr>
              <w:t>)</w:t>
            </w:r>
          </w:p>
        </w:tc>
        <w:tc>
          <w:tcPr>
            <w:tcW w:w="1596" w:type="dxa"/>
          </w:tcPr>
          <w:p w14:paraId="7D96A21D" w14:textId="77777777" w:rsidR="00030493" w:rsidRDefault="00030493" w:rsidP="008D667F">
            <w:pPr>
              <w:keepNext/>
              <w:keepLines/>
              <w:rPr>
                <w:rFonts w:ascii="Arial" w:hAnsi="Arial" w:cs="Arial"/>
                <w:szCs w:val="24"/>
              </w:rPr>
            </w:pPr>
            <w:r w:rsidRPr="0013650F">
              <w:rPr>
                <w:rFonts w:ascii="Arial" w:hAnsi="Arial" w:cs="Arial"/>
                <w:szCs w:val="24"/>
              </w:rPr>
              <w:t>210001</w:t>
            </w:r>
            <w:r>
              <w:rPr>
                <w:rFonts w:ascii="Arial" w:hAnsi="Arial" w:cs="Arial"/>
                <w:szCs w:val="24"/>
              </w:rPr>
              <w:t>a</w:t>
            </w:r>
            <w:r w:rsidRPr="0013650F">
              <w:rPr>
                <w:rFonts w:ascii="Arial" w:hAnsi="Arial" w:cs="Arial"/>
                <w:szCs w:val="24"/>
              </w:rPr>
              <w:t>-1</w:t>
            </w:r>
          </w:p>
        </w:tc>
      </w:tr>
      <w:tr w:rsidR="008D667F" w:rsidRPr="008B6A04" w14:paraId="4054AF57" w14:textId="77777777" w:rsidTr="008D667F">
        <w:trPr>
          <w:jc w:val="center"/>
        </w:trPr>
        <w:tc>
          <w:tcPr>
            <w:tcW w:w="6799" w:type="dxa"/>
          </w:tcPr>
          <w:p w14:paraId="2F6B90C1" w14:textId="77777777" w:rsidR="008D667F" w:rsidRPr="00887002" w:rsidRDefault="008D667F" w:rsidP="008D667F">
            <w:pPr>
              <w:keepNext/>
              <w:keepLines/>
              <w:rPr>
                <w:rFonts w:ascii="Arial" w:hAnsi="Arial" w:cs="Arial"/>
                <w:szCs w:val="24"/>
              </w:rPr>
            </w:pPr>
            <w:r w:rsidRPr="00541C33">
              <w:rPr>
                <w:rFonts w:ascii="Arial" w:hAnsi="Arial" w:cs="Arial"/>
                <w:szCs w:val="24"/>
              </w:rPr>
              <w:t>Remote Site Equipment (Labor)</w:t>
            </w:r>
          </w:p>
        </w:tc>
        <w:tc>
          <w:tcPr>
            <w:tcW w:w="1596" w:type="dxa"/>
          </w:tcPr>
          <w:p w14:paraId="4C9D0EFC" w14:textId="77777777" w:rsidR="008D667F" w:rsidRDefault="008D667F" w:rsidP="008D667F">
            <w:pPr>
              <w:keepNext/>
              <w:keepLines/>
              <w:rPr>
                <w:rFonts w:ascii="Arial" w:hAnsi="Arial" w:cs="Arial"/>
                <w:szCs w:val="24"/>
              </w:rPr>
            </w:pPr>
            <w:r w:rsidRPr="0013650F">
              <w:rPr>
                <w:rFonts w:ascii="Arial" w:hAnsi="Arial" w:cs="Arial"/>
                <w:szCs w:val="24"/>
              </w:rPr>
              <w:t>210001</w:t>
            </w:r>
            <w:r>
              <w:rPr>
                <w:rFonts w:ascii="Arial" w:hAnsi="Arial" w:cs="Arial"/>
                <w:szCs w:val="24"/>
              </w:rPr>
              <w:t>b</w:t>
            </w:r>
            <w:r w:rsidRPr="0013650F">
              <w:rPr>
                <w:rFonts w:ascii="Arial" w:hAnsi="Arial" w:cs="Arial"/>
                <w:szCs w:val="24"/>
              </w:rPr>
              <w:t>-1</w:t>
            </w:r>
          </w:p>
        </w:tc>
      </w:tr>
      <w:tr w:rsidR="008D667F" w:rsidRPr="008B6A04" w14:paraId="107A2996" w14:textId="77777777" w:rsidTr="008D667F">
        <w:trPr>
          <w:jc w:val="center"/>
        </w:trPr>
        <w:tc>
          <w:tcPr>
            <w:tcW w:w="6799" w:type="dxa"/>
          </w:tcPr>
          <w:p w14:paraId="0BD775A0" w14:textId="77777777" w:rsidR="008D667F" w:rsidRPr="00887002" w:rsidRDefault="008D667F" w:rsidP="008D667F">
            <w:pPr>
              <w:keepNext/>
              <w:keepLines/>
              <w:rPr>
                <w:rFonts w:ascii="Arial" w:hAnsi="Arial" w:cs="Arial"/>
                <w:szCs w:val="24"/>
              </w:rPr>
            </w:pPr>
            <w:r w:rsidRPr="00541C33">
              <w:rPr>
                <w:rFonts w:ascii="Arial" w:hAnsi="Arial" w:cs="Arial"/>
                <w:szCs w:val="24"/>
              </w:rPr>
              <w:t>Remote Site Equipment  (Spares/Warranty)</w:t>
            </w:r>
          </w:p>
        </w:tc>
        <w:tc>
          <w:tcPr>
            <w:tcW w:w="1596" w:type="dxa"/>
          </w:tcPr>
          <w:p w14:paraId="63C82682" w14:textId="77777777" w:rsidR="008D667F" w:rsidRDefault="008D667F" w:rsidP="008D667F">
            <w:pPr>
              <w:keepNext/>
              <w:keepLines/>
              <w:rPr>
                <w:rFonts w:ascii="Arial" w:hAnsi="Arial" w:cs="Arial"/>
                <w:szCs w:val="24"/>
              </w:rPr>
            </w:pPr>
            <w:r w:rsidRPr="0013650F">
              <w:rPr>
                <w:rFonts w:ascii="Arial" w:hAnsi="Arial" w:cs="Arial"/>
                <w:szCs w:val="24"/>
              </w:rPr>
              <w:t>210001</w:t>
            </w:r>
            <w:r>
              <w:rPr>
                <w:rFonts w:ascii="Arial" w:hAnsi="Arial" w:cs="Arial"/>
                <w:szCs w:val="24"/>
              </w:rPr>
              <w:t>c</w:t>
            </w:r>
            <w:r w:rsidRPr="0013650F">
              <w:rPr>
                <w:rFonts w:ascii="Arial" w:hAnsi="Arial" w:cs="Arial"/>
                <w:szCs w:val="24"/>
              </w:rPr>
              <w:t>-1</w:t>
            </w:r>
          </w:p>
        </w:tc>
      </w:tr>
      <w:tr w:rsidR="008D667F" w:rsidRPr="008B6A04" w14:paraId="65E77492" w14:textId="77777777" w:rsidTr="008D667F">
        <w:trPr>
          <w:jc w:val="center"/>
        </w:trPr>
        <w:tc>
          <w:tcPr>
            <w:tcW w:w="6799" w:type="dxa"/>
          </w:tcPr>
          <w:p w14:paraId="399A2999" w14:textId="77777777" w:rsidR="008D667F" w:rsidRPr="00887002" w:rsidRDefault="008D667F" w:rsidP="008D667F">
            <w:pPr>
              <w:keepNext/>
              <w:keepLines/>
              <w:rPr>
                <w:rFonts w:ascii="Arial" w:hAnsi="Arial" w:cs="Arial"/>
                <w:szCs w:val="24"/>
              </w:rPr>
            </w:pPr>
            <w:r w:rsidRPr="00541C33">
              <w:rPr>
                <w:rFonts w:ascii="Arial" w:hAnsi="Arial" w:cs="Arial"/>
                <w:szCs w:val="24"/>
              </w:rPr>
              <w:t>Program Management</w:t>
            </w:r>
          </w:p>
        </w:tc>
        <w:tc>
          <w:tcPr>
            <w:tcW w:w="1596" w:type="dxa"/>
          </w:tcPr>
          <w:p w14:paraId="6A3A9EB5" w14:textId="77777777" w:rsidR="008D667F" w:rsidRDefault="008D667F" w:rsidP="008D667F">
            <w:pPr>
              <w:keepNext/>
              <w:keepLines/>
              <w:rPr>
                <w:rFonts w:ascii="Arial" w:hAnsi="Arial" w:cs="Arial"/>
                <w:szCs w:val="24"/>
              </w:rPr>
            </w:pPr>
            <w:r w:rsidRPr="0013650F">
              <w:rPr>
                <w:rFonts w:ascii="Arial" w:hAnsi="Arial" w:cs="Arial"/>
                <w:szCs w:val="24"/>
              </w:rPr>
              <w:t>210002-1</w:t>
            </w:r>
          </w:p>
        </w:tc>
      </w:tr>
      <w:tr w:rsidR="008D667F" w:rsidRPr="008B6A04" w14:paraId="1C20926C" w14:textId="77777777" w:rsidTr="008D667F">
        <w:trPr>
          <w:jc w:val="center"/>
        </w:trPr>
        <w:tc>
          <w:tcPr>
            <w:tcW w:w="6799" w:type="dxa"/>
          </w:tcPr>
          <w:p w14:paraId="7B6FF7AD" w14:textId="77777777" w:rsidR="008D667F" w:rsidRPr="00887002" w:rsidRDefault="008D667F" w:rsidP="008D667F">
            <w:pPr>
              <w:keepNext/>
              <w:keepLines/>
              <w:rPr>
                <w:rFonts w:ascii="Arial" w:hAnsi="Arial" w:cs="Arial"/>
                <w:szCs w:val="24"/>
              </w:rPr>
            </w:pPr>
            <w:r w:rsidRPr="00541C33">
              <w:rPr>
                <w:rFonts w:ascii="Arial" w:hAnsi="Arial" w:cs="Arial"/>
                <w:szCs w:val="24"/>
              </w:rPr>
              <w:t>Space Segment</w:t>
            </w:r>
            <w:r w:rsidR="00E96D07" w:rsidRPr="00887002">
              <w:rPr>
                <w:rFonts w:ascii="Arial" w:hAnsi="Arial" w:cs="Arial"/>
                <w:szCs w:val="24"/>
              </w:rPr>
              <w:t xml:space="preserve"> Service + Teleport Service </w:t>
            </w:r>
          </w:p>
        </w:tc>
        <w:tc>
          <w:tcPr>
            <w:tcW w:w="1596" w:type="dxa"/>
          </w:tcPr>
          <w:p w14:paraId="117DA49B" w14:textId="77777777" w:rsidR="008D667F" w:rsidRDefault="008D667F" w:rsidP="008D667F">
            <w:pPr>
              <w:keepNext/>
              <w:keepLines/>
              <w:rPr>
                <w:rFonts w:ascii="Arial" w:hAnsi="Arial" w:cs="Arial"/>
                <w:szCs w:val="24"/>
              </w:rPr>
            </w:pPr>
            <w:r>
              <w:rPr>
                <w:rFonts w:ascii="Arial" w:hAnsi="Arial" w:cs="Arial"/>
                <w:szCs w:val="24"/>
              </w:rPr>
              <w:t>210003</w:t>
            </w:r>
            <w:r w:rsidRPr="0013650F">
              <w:rPr>
                <w:rFonts w:ascii="Arial" w:hAnsi="Arial" w:cs="Arial"/>
                <w:szCs w:val="24"/>
              </w:rPr>
              <w:t>-1</w:t>
            </w:r>
          </w:p>
        </w:tc>
      </w:tr>
      <w:tr w:rsidR="008D667F" w:rsidRPr="008B6A04" w14:paraId="090D598B" w14:textId="77777777" w:rsidTr="008D667F">
        <w:trPr>
          <w:jc w:val="center"/>
        </w:trPr>
        <w:tc>
          <w:tcPr>
            <w:tcW w:w="6799" w:type="dxa"/>
          </w:tcPr>
          <w:p w14:paraId="289DF0FC" w14:textId="77777777" w:rsidR="008D667F" w:rsidRPr="00887002" w:rsidRDefault="008D667F" w:rsidP="008D667F">
            <w:pPr>
              <w:keepNext/>
              <w:keepLines/>
              <w:rPr>
                <w:rFonts w:ascii="Arial" w:hAnsi="Arial" w:cs="Arial"/>
                <w:szCs w:val="24"/>
              </w:rPr>
            </w:pPr>
            <w:r w:rsidRPr="00541C33">
              <w:rPr>
                <w:rFonts w:ascii="Arial" w:hAnsi="Arial" w:cs="Arial"/>
                <w:szCs w:val="24"/>
              </w:rPr>
              <w:t>Network Management and Operations Support (Equipment)</w:t>
            </w:r>
          </w:p>
        </w:tc>
        <w:tc>
          <w:tcPr>
            <w:tcW w:w="1596" w:type="dxa"/>
          </w:tcPr>
          <w:p w14:paraId="4E32AC6B" w14:textId="77777777" w:rsidR="008D667F" w:rsidRDefault="008D667F" w:rsidP="00E96D07">
            <w:pPr>
              <w:keepNext/>
              <w:keepLines/>
              <w:rPr>
                <w:rFonts w:ascii="Arial" w:hAnsi="Arial" w:cs="Arial"/>
                <w:szCs w:val="24"/>
              </w:rPr>
            </w:pPr>
            <w:r w:rsidRPr="006C465C">
              <w:rPr>
                <w:rFonts w:ascii="Arial" w:hAnsi="Arial" w:cs="Arial"/>
                <w:szCs w:val="24"/>
              </w:rPr>
              <w:t>21000</w:t>
            </w:r>
            <w:r w:rsidR="00E96D07">
              <w:rPr>
                <w:rFonts w:ascii="Arial" w:hAnsi="Arial" w:cs="Arial"/>
                <w:szCs w:val="24"/>
              </w:rPr>
              <w:t>4</w:t>
            </w:r>
            <w:r w:rsidRPr="006C465C">
              <w:rPr>
                <w:rFonts w:ascii="Arial" w:hAnsi="Arial" w:cs="Arial"/>
                <w:szCs w:val="24"/>
              </w:rPr>
              <w:t>-1</w:t>
            </w:r>
          </w:p>
        </w:tc>
      </w:tr>
      <w:tr w:rsidR="008D667F" w:rsidRPr="008B6A04" w14:paraId="29DEA72A" w14:textId="77777777" w:rsidTr="008D667F">
        <w:trPr>
          <w:jc w:val="center"/>
        </w:trPr>
        <w:tc>
          <w:tcPr>
            <w:tcW w:w="6799" w:type="dxa"/>
          </w:tcPr>
          <w:p w14:paraId="6030E6B6" w14:textId="77777777" w:rsidR="008D667F" w:rsidRPr="00887002" w:rsidRDefault="008D667F" w:rsidP="008D667F">
            <w:pPr>
              <w:keepNext/>
              <w:keepLines/>
              <w:rPr>
                <w:rFonts w:ascii="Arial" w:hAnsi="Arial" w:cs="Arial"/>
                <w:szCs w:val="24"/>
              </w:rPr>
            </w:pPr>
            <w:r w:rsidRPr="00541C33">
              <w:rPr>
                <w:rFonts w:ascii="Arial" w:hAnsi="Arial" w:cs="Arial"/>
                <w:szCs w:val="24"/>
              </w:rPr>
              <w:t>Network Management and Ope</w:t>
            </w:r>
            <w:r w:rsidRPr="00887002">
              <w:rPr>
                <w:rFonts w:ascii="Arial" w:hAnsi="Arial" w:cs="Arial"/>
                <w:szCs w:val="24"/>
              </w:rPr>
              <w:t>rations Support (Labor)</w:t>
            </w:r>
          </w:p>
        </w:tc>
        <w:tc>
          <w:tcPr>
            <w:tcW w:w="1596" w:type="dxa"/>
          </w:tcPr>
          <w:p w14:paraId="4F0FBD51" w14:textId="77777777" w:rsidR="008D667F" w:rsidRDefault="00E96D07" w:rsidP="008D667F">
            <w:pPr>
              <w:keepNext/>
              <w:keepLines/>
              <w:rPr>
                <w:rFonts w:ascii="Arial" w:hAnsi="Arial" w:cs="Arial"/>
                <w:szCs w:val="24"/>
              </w:rPr>
            </w:pPr>
            <w:r>
              <w:rPr>
                <w:rFonts w:ascii="Arial" w:hAnsi="Arial" w:cs="Arial"/>
                <w:szCs w:val="24"/>
              </w:rPr>
              <w:t>210004</w:t>
            </w:r>
            <w:r w:rsidR="008D667F">
              <w:rPr>
                <w:rFonts w:ascii="Arial" w:hAnsi="Arial" w:cs="Arial"/>
                <w:szCs w:val="24"/>
              </w:rPr>
              <w:t>a</w:t>
            </w:r>
            <w:r w:rsidR="008D667F" w:rsidRPr="006C465C">
              <w:rPr>
                <w:rFonts w:ascii="Arial" w:hAnsi="Arial" w:cs="Arial"/>
                <w:szCs w:val="24"/>
              </w:rPr>
              <w:t>-1</w:t>
            </w:r>
          </w:p>
        </w:tc>
      </w:tr>
      <w:tr w:rsidR="008D667F" w:rsidRPr="008B6A04" w14:paraId="7B0B5D5C" w14:textId="77777777" w:rsidTr="008D667F">
        <w:trPr>
          <w:jc w:val="center"/>
        </w:trPr>
        <w:tc>
          <w:tcPr>
            <w:tcW w:w="6799" w:type="dxa"/>
          </w:tcPr>
          <w:p w14:paraId="5DBFCED2" w14:textId="77777777" w:rsidR="008D667F" w:rsidRPr="00887002" w:rsidRDefault="008D667F" w:rsidP="008D667F">
            <w:pPr>
              <w:keepNext/>
              <w:keepLines/>
              <w:rPr>
                <w:rFonts w:ascii="Arial" w:hAnsi="Arial" w:cs="Arial"/>
                <w:szCs w:val="24"/>
              </w:rPr>
            </w:pPr>
            <w:r w:rsidRPr="00541C33">
              <w:rPr>
                <w:rFonts w:ascii="Arial" w:hAnsi="Arial" w:cs="Arial"/>
                <w:szCs w:val="24"/>
              </w:rPr>
              <w:t xml:space="preserve">Network Management </w:t>
            </w:r>
            <w:r w:rsidRPr="00887002">
              <w:rPr>
                <w:rFonts w:ascii="Arial" w:hAnsi="Arial" w:cs="Arial"/>
                <w:szCs w:val="24"/>
              </w:rPr>
              <w:t>and Operations Support (Spares/Warranty)</w:t>
            </w:r>
          </w:p>
        </w:tc>
        <w:tc>
          <w:tcPr>
            <w:tcW w:w="1596" w:type="dxa"/>
          </w:tcPr>
          <w:p w14:paraId="226E42F4" w14:textId="77777777" w:rsidR="008D667F" w:rsidRDefault="00E96D07" w:rsidP="008D667F">
            <w:pPr>
              <w:keepNext/>
              <w:keepLines/>
              <w:rPr>
                <w:rFonts w:ascii="Arial" w:hAnsi="Arial" w:cs="Arial"/>
                <w:szCs w:val="24"/>
              </w:rPr>
            </w:pPr>
            <w:r>
              <w:rPr>
                <w:rFonts w:ascii="Arial" w:hAnsi="Arial" w:cs="Arial"/>
                <w:szCs w:val="24"/>
              </w:rPr>
              <w:t>210004</w:t>
            </w:r>
            <w:r w:rsidR="008D667F">
              <w:rPr>
                <w:rFonts w:ascii="Arial" w:hAnsi="Arial" w:cs="Arial"/>
                <w:szCs w:val="24"/>
              </w:rPr>
              <w:t>b</w:t>
            </w:r>
            <w:r w:rsidR="008D667F" w:rsidRPr="006C465C">
              <w:rPr>
                <w:rFonts w:ascii="Arial" w:hAnsi="Arial" w:cs="Arial"/>
                <w:szCs w:val="24"/>
              </w:rPr>
              <w:t>-1</w:t>
            </w:r>
          </w:p>
        </w:tc>
      </w:tr>
      <w:tr w:rsidR="008D667F" w:rsidRPr="008B6A04" w14:paraId="7FF866AF" w14:textId="77777777" w:rsidTr="008D667F">
        <w:trPr>
          <w:jc w:val="center"/>
        </w:trPr>
        <w:tc>
          <w:tcPr>
            <w:tcW w:w="6799" w:type="dxa"/>
          </w:tcPr>
          <w:p w14:paraId="7E0980A3" w14:textId="77777777" w:rsidR="008D667F" w:rsidRPr="00887002" w:rsidRDefault="008D667F" w:rsidP="008D667F">
            <w:pPr>
              <w:keepNext/>
              <w:keepLines/>
              <w:rPr>
                <w:rFonts w:ascii="Arial" w:hAnsi="Arial" w:cs="Arial"/>
                <w:szCs w:val="24"/>
              </w:rPr>
            </w:pPr>
            <w:r w:rsidRPr="00541C33">
              <w:rPr>
                <w:rFonts w:ascii="Arial" w:hAnsi="Arial" w:cs="Arial"/>
                <w:szCs w:val="24"/>
              </w:rPr>
              <w:t xml:space="preserve">Contract </w:t>
            </w:r>
            <w:r w:rsidRPr="00887002">
              <w:rPr>
                <w:rFonts w:ascii="Arial" w:hAnsi="Arial" w:cs="Arial"/>
                <w:szCs w:val="24"/>
              </w:rPr>
              <w:t>Year 2</w:t>
            </w:r>
            <w:r w:rsidR="00894A6F">
              <w:rPr>
                <w:rFonts w:ascii="Arial" w:hAnsi="Arial" w:cs="Arial"/>
                <w:szCs w:val="24"/>
              </w:rPr>
              <w:t>*</w:t>
            </w:r>
            <w:r w:rsidRPr="00887002">
              <w:rPr>
                <w:rFonts w:ascii="Arial" w:hAnsi="Arial" w:cs="Arial"/>
                <w:szCs w:val="24"/>
              </w:rPr>
              <w:t xml:space="preserve"> </w:t>
            </w:r>
          </w:p>
        </w:tc>
        <w:tc>
          <w:tcPr>
            <w:tcW w:w="1596" w:type="dxa"/>
          </w:tcPr>
          <w:p w14:paraId="4D98F4E9" w14:textId="77777777" w:rsidR="008D667F" w:rsidRPr="008B6A04" w:rsidRDefault="008D667F" w:rsidP="008D667F">
            <w:pPr>
              <w:keepNext/>
              <w:keepLines/>
              <w:rPr>
                <w:rFonts w:ascii="Arial" w:hAnsi="Arial" w:cs="Arial"/>
                <w:sz w:val="22"/>
                <w:szCs w:val="22"/>
              </w:rPr>
            </w:pPr>
            <w:r>
              <w:rPr>
                <w:rFonts w:ascii="Arial" w:hAnsi="Arial" w:cs="Arial"/>
                <w:szCs w:val="24"/>
              </w:rPr>
              <w:t>21</w:t>
            </w:r>
            <w:r w:rsidRPr="008B6A04">
              <w:rPr>
                <w:rFonts w:ascii="Arial" w:hAnsi="Arial" w:cs="Arial"/>
                <w:szCs w:val="24"/>
              </w:rPr>
              <w:t>0000-2</w:t>
            </w:r>
          </w:p>
        </w:tc>
      </w:tr>
      <w:tr w:rsidR="008D667F" w:rsidRPr="008B6A04" w14:paraId="06BA60FA" w14:textId="77777777" w:rsidTr="008D667F">
        <w:trPr>
          <w:jc w:val="center"/>
        </w:trPr>
        <w:tc>
          <w:tcPr>
            <w:tcW w:w="6799" w:type="dxa"/>
          </w:tcPr>
          <w:p w14:paraId="778831D2" w14:textId="77777777" w:rsidR="008D667F" w:rsidRPr="00887002" w:rsidRDefault="008D667F" w:rsidP="008D667F">
            <w:pPr>
              <w:keepNext/>
              <w:keepLines/>
              <w:rPr>
                <w:rFonts w:ascii="Arial" w:hAnsi="Arial" w:cs="Arial"/>
                <w:szCs w:val="24"/>
              </w:rPr>
            </w:pPr>
            <w:r w:rsidRPr="00541C33">
              <w:rPr>
                <w:rFonts w:ascii="Arial" w:hAnsi="Arial" w:cs="Arial"/>
                <w:szCs w:val="24"/>
              </w:rPr>
              <w:t xml:space="preserve">Contract </w:t>
            </w:r>
            <w:r w:rsidRPr="00887002">
              <w:rPr>
                <w:rFonts w:ascii="Arial" w:hAnsi="Arial" w:cs="Arial"/>
                <w:szCs w:val="24"/>
              </w:rPr>
              <w:t>Year 3</w:t>
            </w:r>
            <w:r w:rsidR="00894A6F">
              <w:rPr>
                <w:rFonts w:ascii="Arial" w:hAnsi="Arial" w:cs="Arial"/>
                <w:szCs w:val="24"/>
              </w:rPr>
              <w:t>*</w:t>
            </w:r>
            <w:r w:rsidRPr="00887002">
              <w:rPr>
                <w:rFonts w:ascii="Arial" w:hAnsi="Arial" w:cs="Arial"/>
                <w:szCs w:val="24"/>
              </w:rPr>
              <w:t xml:space="preserve"> </w:t>
            </w:r>
          </w:p>
        </w:tc>
        <w:tc>
          <w:tcPr>
            <w:tcW w:w="1596" w:type="dxa"/>
          </w:tcPr>
          <w:p w14:paraId="3EEC3502" w14:textId="77777777" w:rsidR="008D667F" w:rsidRPr="008B6A04" w:rsidRDefault="008D667F" w:rsidP="008D667F">
            <w:pPr>
              <w:keepNext/>
              <w:keepLines/>
              <w:rPr>
                <w:rFonts w:ascii="Arial" w:hAnsi="Arial" w:cs="Arial"/>
                <w:sz w:val="22"/>
                <w:szCs w:val="22"/>
              </w:rPr>
            </w:pPr>
            <w:r>
              <w:rPr>
                <w:rFonts w:ascii="Arial" w:hAnsi="Arial" w:cs="Arial"/>
                <w:szCs w:val="24"/>
              </w:rPr>
              <w:t>21</w:t>
            </w:r>
            <w:r w:rsidRPr="008B6A04">
              <w:rPr>
                <w:rFonts w:ascii="Arial" w:hAnsi="Arial" w:cs="Arial"/>
                <w:szCs w:val="24"/>
              </w:rPr>
              <w:t>0000-3</w:t>
            </w:r>
          </w:p>
        </w:tc>
      </w:tr>
      <w:tr w:rsidR="008D667F" w:rsidRPr="008B6A04" w14:paraId="1F01F797" w14:textId="77777777" w:rsidTr="008D667F">
        <w:trPr>
          <w:jc w:val="center"/>
        </w:trPr>
        <w:tc>
          <w:tcPr>
            <w:tcW w:w="6799" w:type="dxa"/>
          </w:tcPr>
          <w:p w14:paraId="372702BB" w14:textId="77777777" w:rsidR="008D667F" w:rsidRPr="00887002" w:rsidRDefault="008D667F" w:rsidP="008D667F">
            <w:pPr>
              <w:keepNext/>
              <w:keepLines/>
              <w:rPr>
                <w:rFonts w:ascii="Arial" w:hAnsi="Arial" w:cs="Arial"/>
                <w:szCs w:val="24"/>
              </w:rPr>
            </w:pPr>
            <w:r w:rsidRPr="00541C33">
              <w:rPr>
                <w:rFonts w:ascii="Arial" w:hAnsi="Arial" w:cs="Arial"/>
                <w:szCs w:val="24"/>
              </w:rPr>
              <w:t xml:space="preserve">Contract </w:t>
            </w:r>
            <w:r w:rsidRPr="00887002">
              <w:rPr>
                <w:rFonts w:ascii="Arial" w:hAnsi="Arial" w:cs="Arial"/>
                <w:szCs w:val="24"/>
              </w:rPr>
              <w:t>Year 4</w:t>
            </w:r>
            <w:r w:rsidR="00894A6F">
              <w:rPr>
                <w:rFonts w:ascii="Arial" w:hAnsi="Arial" w:cs="Arial"/>
                <w:szCs w:val="24"/>
              </w:rPr>
              <w:t>*</w:t>
            </w:r>
            <w:r w:rsidRPr="00887002">
              <w:rPr>
                <w:rFonts w:ascii="Arial" w:hAnsi="Arial" w:cs="Arial"/>
                <w:szCs w:val="24"/>
              </w:rPr>
              <w:t xml:space="preserve"> </w:t>
            </w:r>
          </w:p>
        </w:tc>
        <w:tc>
          <w:tcPr>
            <w:tcW w:w="1596" w:type="dxa"/>
          </w:tcPr>
          <w:p w14:paraId="6EA08457" w14:textId="77777777" w:rsidR="008D667F" w:rsidRPr="008B6A04" w:rsidRDefault="008D667F" w:rsidP="008D667F">
            <w:pPr>
              <w:keepNext/>
              <w:keepLines/>
              <w:rPr>
                <w:rFonts w:ascii="Arial" w:hAnsi="Arial" w:cs="Arial"/>
                <w:sz w:val="22"/>
                <w:szCs w:val="22"/>
              </w:rPr>
            </w:pPr>
            <w:r>
              <w:rPr>
                <w:rFonts w:ascii="Arial" w:hAnsi="Arial" w:cs="Arial"/>
                <w:szCs w:val="24"/>
              </w:rPr>
              <w:t>21</w:t>
            </w:r>
            <w:r w:rsidRPr="008B6A04">
              <w:rPr>
                <w:rFonts w:ascii="Arial" w:hAnsi="Arial" w:cs="Arial"/>
                <w:szCs w:val="24"/>
              </w:rPr>
              <w:t>0000-4</w:t>
            </w:r>
          </w:p>
        </w:tc>
      </w:tr>
      <w:tr w:rsidR="008D667F" w:rsidRPr="008B6A04" w14:paraId="535FE7D0" w14:textId="77777777" w:rsidTr="008D667F">
        <w:trPr>
          <w:jc w:val="center"/>
        </w:trPr>
        <w:tc>
          <w:tcPr>
            <w:tcW w:w="6799" w:type="dxa"/>
          </w:tcPr>
          <w:p w14:paraId="29842A9B" w14:textId="77777777" w:rsidR="008D667F" w:rsidRPr="00887002" w:rsidRDefault="008D667F" w:rsidP="008D667F">
            <w:pPr>
              <w:keepNext/>
              <w:keepLines/>
              <w:rPr>
                <w:rFonts w:ascii="Arial" w:hAnsi="Arial" w:cs="Arial"/>
                <w:szCs w:val="24"/>
              </w:rPr>
            </w:pPr>
            <w:r w:rsidRPr="00541C33">
              <w:rPr>
                <w:rFonts w:ascii="Arial" w:hAnsi="Arial" w:cs="Arial"/>
                <w:szCs w:val="24"/>
              </w:rPr>
              <w:lastRenderedPageBreak/>
              <w:t xml:space="preserve">Contract </w:t>
            </w:r>
            <w:r w:rsidRPr="00887002">
              <w:rPr>
                <w:rFonts w:ascii="Arial" w:hAnsi="Arial" w:cs="Arial"/>
                <w:szCs w:val="24"/>
              </w:rPr>
              <w:t>Year 5</w:t>
            </w:r>
            <w:r w:rsidR="00894A6F">
              <w:rPr>
                <w:rFonts w:ascii="Arial" w:hAnsi="Arial" w:cs="Arial"/>
                <w:szCs w:val="24"/>
              </w:rPr>
              <w:t>*</w:t>
            </w:r>
            <w:r w:rsidRPr="00887002">
              <w:rPr>
                <w:rFonts w:ascii="Arial" w:hAnsi="Arial" w:cs="Arial"/>
                <w:szCs w:val="24"/>
              </w:rPr>
              <w:t xml:space="preserve"> </w:t>
            </w:r>
          </w:p>
        </w:tc>
        <w:tc>
          <w:tcPr>
            <w:tcW w:w="1596" w:type="dxa"/>
          </w:tcPr>
          <w:p w14:paraId="4E63527A" w14:textId="77777777" w:rsidR="008D667F" w:rsidRPr="008B6A04" w:rsidRDefault="008D667F" w:rsidP="008D667F">
            <w:pPr>
              <w:keepNext/>
              <w:keepLines/>
              <w:rPr>
                <w:rFonts w:ascii="Arial" w:hAnsi="Arial" w:cs="Arial"/>
                <w:sz w:val="22"/>
                <w:szCs w:val="22"/>
              </w:rPr>
            </w:pPr>
            <w:r>
              <w:rPr>
                <w:rFonts w:ascii="Arial" w:hAnsi="Arial" w:cs="Arial"/>
                <w:szCs w:val="24"/>
              </w:rPr>
              <w:t>21</w:t>
            </w:r>
            <w:r w:rsidRPr="008B6A04">
              <w:rPr>
                <w:rFonts w:ascii="Arial" w:hAnsi="Arial" w:cs="Arial"/>
                <w:szCs w:val="24"/>
              </w:rPr>
              <w:t>0000-5</w:t>
            </w:r>
          </w:p>
        </w:tc>
      </w:tr>
      <w:tr w:rsidR="008D667F" w:rsidRPr="008B6A04" w14:paraId="3A0DB4A4" w14:textId="77777777" w:rsidTr="008D667F">
        <w:trPr>
          <w:jc w:val="center"/>
        </w:trPr>
        <w:tc>
          <w:tcPr>
            <w:tcW w:w="6799" w:type="dxa"/>
          </w:tcPr>
          <w:p w14:paraId="214CFA12" w14:textId="77777777" w:rsidR="008D667F" w:rsidRPr="008B6A04" w:rsidRDefault="008D667F" w:rsidP="008D667F">
            <w:pPr>
              <w:keepNext/>
              <w:keepLines/>
              <w:rPr>
                <w:rFonts w:ascii="Arial" w:hAnsi="Arial" w:cs="Arial"/>
                <w:szCs w:val="24"/>
              </w:rPr>
            </w:pPr>
            <w:r>
              <w:rPr>
                <w:rFonts w:ascii="Arial" w:hAnsi="Arial" w:cs="Arial"/>
                <w:szCs w:val="24"/>
              </w:rPr>
              <w:t xml:space="preserve">Contract </w:t>
            </w:r>
            <w:r w:rsidRPr="008B6A04">
              <w:rPr>
                <w:rFonts w:ascii="Arial" w:hAnsi="Arial" w:cs="Arial"/>
                <w:szCs w:val="24"/>
              </w:rPr>
              <w:t xml:space="preserve">Year </w:t>
            </w:r>
            <w:r>
              <w:rPr>
                <w:rFonts w:ascii="Arial" w:hAnsi="Arial" w:cs="Arial"/>
                <w:szCs w:val="24"/>
              </w:rPr>
              <w:t>6</w:t>
            </w:r>
            <w:r w:rsidR="00894A6F">
              <w:rPr>
                <w:rFonts w:ascii="Arial" w:hAnsi="Arial" w:cs="Arial"/>
                <w:szCs w:val="24"/>
              </w:rPr>
              <w:t>*</w:t>
            </w:r>
            <w:r w:rsidRPr="008B6A04">
              <w:rPr>
                <w:rFonts w:ascii="Arial" w:hAnsi="Arial" w:cs="Arial"/>
                <w:szCs w:val="24"/>
              </w:rPr>
              <w:t xml:space="preserve"> (</w:t>
            </w:r>
            <w:r w:rsidR="00D5143F">
              <w:rPr>
                <w:rFonts w:ascii="Arial" w:hAnsi="Arial" w:cs="Arial"/>
                <w:szCs w:val="24"/>
              </w:rPr>
              <w:t>O</w:t>
            </w:r>
            <w:r w:rsidRPr="008B6A04">
              <w:rPr>
                <w:rFonts w:ascii="Arial" w:hAnsi="Arial" w:cs="Arial"/>
                <w:szCs w:val="24"/>
              </w:rPr>
              <w:t>ption</w:t>
            </w:r>
            <w:r w:rsidR="00D5143F">
              <w:rPr>
                <w:rFonts w:ascii="Arial" w:hAnsi="Arial" w:cs="Arial"/>
                <w:szCs w:val="24"/>
              </w:rPr>
              <w:t xml:space="preserve"> Period 1</w:t>
            </w:r>
            <w:r w:rsidRPr="008B6A04">
              <w:rPr>
                <w:rFonts w:ascii="Arial" w:hAnsi="Arial" w:cs="Arial"/>
                <w:szCs w:val="24"/>
              </w:rPr>
              <w:t>)</w:t>
            </w:r>
          </w:p>
        </w:tc>
        <w:tc>
          <w:tcPr>
            <w:tcW w:w="1596" w:type="dxa"/>
          </w:tcPr>
          <w:p w14:paraId="21224069" w14:textId="77777777" w:rsidR="008D667F" w:rsidRPr="008B6A04" w:rsidRDefault="008D667F" w:rsidP="008D667F">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6</w:t>
            </w:r>
          </w:p>
        </w:tc>
      </w:tr>
      <w:tr w:rsidR="008D667F" w:rsidRPr="008B6A04" w14:paraId="3AABDF4B" w14:textId="77777777" w:rsidTr="008D667F">
        <w:trPr>
          <w:jc w:val="center"/>
        </w:trPr>
        <w:tc>
          <w:tcPr>
            <w:tcW w:w="6799" w:type="dxa"/>
          </w:tcPr>
          <w:p w14:paraId="3AD7CFC5" w14:textId="77777777" w:rsidR="008D667F" w:rsidRPr="008B6A04" w:rsidRDefault="008D667F" w:rsidP="008D667F">
            <w:pPr>
              <w:keepNext/>
              <w:keepLines/>
              <w:rPr>
                <w:rFonts w:ascii="Arial" w:hAnsi="Arial" w:cs="Arial"/>
                <w:szCs w:val="24"/>
              </w:rPr>
            </w:pPr>
            <w:r>
              <w:rPr>
                <w:rFonts w:ascii="Arial" w:hAnsi="Arial" w:cs="Arial"/>
                <w:szCs w:val="24"/>
              </w:rPr>
              <w:t xml:space="preserve">Contract </w:t>
            </w:r>
            <w:r w:rsidRPr="008B6A04">
              <w:rPr>
                <w:rFonts w:ascii="Arial" w:hAnsi="Arial" w:cs="Arial"/>
                <w:szCs w:val="24"/>
              </w:rPr>
              <w:t xml:space="preserve">Year </w:t>
            </w:r>
            <w:r>
              <w:rPr>
                <w:rFonts w:ascii="Arial" w:hAnsi="Arial" w:cs="Arial"/>
                <w:szCs w:val="24"/>
              </w:rPr>
              <w:t>7</w:t>
            </w:r>
            <w:r w:rsidR="00894A6F">
              <w:rPr>
                <w:rFonts w:ascii="Arial" w:hAnsi="Arial" w:cs="Arial"/>
                <w:szCs w:val="24"/>
              </w:rPr>
              <w:t>*</w:t>
            </w:r>
            <w:r w:rsidRPr="008B6A04">
              <w:rPr>
                <w:rFonts w:ascii="Arial" w:hAnsi="Arial" w:cs="Arial"/>
                <w:szCs w:val="24"/>
              </w:rPr>
              <w:t xml:space="preserve"> (</w:t>
            </w:r>
            <w:r w:rsidR="00D5143F">
              <w:rPr>
                <w:rFonts w:ascii="Arial" w:hAnsi="Arial" w:cs="Arial"/>
                <w:szCs w:val="24"/>
              </w:rPr>
              <w:t>O</w:t>
            </w:r>
            <w:r w:rsidRPr="008B6A04">
              <w:rPr>
                <w:rFonts w:ascii="Arial" w:hAnsi="Arial" w:cs="Arial"/>
                <w:szCs w:val="24"/>
              </w:rPr>
              <w:t>ption</w:t>
            </w:r>
            <w:r w:rsidR="00D5143F">
              <w:rPr>
                <w:rFonts w:ascii="Arial" w:hAnsi="Arial" w:cs="Arial"/>
                <w:szCs w:val="24"/>
              </w:rPr>
              <w:t xml:space="preserve"> Period 1</w:t>
            </w:r>
            <w:r w:rsidRPr="008B6A04">
              <w:rPr>
                <w:rFonts w:ascii="Arial" w:hAnsi="Arial" w:cs="Arial"/>
                <w:szCs w:val="24"/>
              </w:rPr>
              <w:t>)</w:t>
            </w:r>
          </w:p>
        </w:tc>
        <w:tc>
          <w:tcPr>
            <w:tcW w:w="1596" w:type="dxa"/>
          </w:tcPr>
          <w:p w14:paraId="044A8A64" w14:textId="77777777" w:rsidR="008D667F" w:rsidRPr="008B6A04" w:rsidRDefault="008D667F" w:rsidP="008D667F">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7</w:t>
            </w:r>
          </w:p>
        </w:tc>
      </w:tr>
      <w:tr w:rsidR="008D667F" w:rsidRPr="008B6A04" w14:paraId="1DE3A933" w14:textId="77777777" w:rsidTr="008D667F">
        <w:trPr>
          <w:jc w:val="center"/>
        </w:trPr>
        <w:tc>
          <w:tcPr>
            <w:tcW w:w="6799" w:type="dxa"/>
          </w:tcPr>
          <w:p w14:paraId="6EA2063A" w14:textId="77777777" w:rsidR="008D667F" w:rsidRPr="008B6A04" w:rsidRDefault="008D667F" w:rsidP="008D667F">
            <w:pPr>
              <w:keepNext/>
              <w:keepLines/>
              <w:rPr>
                <w:rFonts w:ascii="Arial" w:hAnsi="Arial" w:cs="Arial"/>
                <w:szCs w:val="24"/>
              </w:rPr>
            </w:pPr>
            <w:r>
              <w:rPr>
                <w:rFonts w:ascii="Arial" w:hAnsi="Arial" w:cs="Arial"/>
                <w:szCs w:val="24"/>
              </w:rPr>
              <w:t xml:space="preserve">Contract </w:t>
            </w:r>
            <w:r w:rsidRPr="008B6A04">
              <w:rPr>
                <w:rFonts w:ascii="Arial" w:hAnsi="Arial" w:cs="Arial"/>
                <w:szCs w:val="24"/>
              </w:rPr>
              <w:t xml:space="preserve">Year </w:t>
            </w:r>
            <w:r>
              <w:rPr>
                <w:rFonts w:ascii="Arial" w:hAnsi="Arial" w:cs="Arial"/>
                <w:szCs w:val="24"/>
              </w:rPr>
              <w:t>8</w:t>
            </w:r>
            <w:r w:rsidR="00894A6F">
              <w:rPr>
                <w:rFonts w:ascii="Arial" w:hAnsi="Arial" w:cs="Arial"/>
                <w:szCs w:val="24"/>
              </w:rPr>
              <w:t>*</w:t>
            </w:r>
            <w:r>
              <w:rPr>
                <w:rFonts w:ascii="Arial" w:hAnsi="Arial" w:cs="Arial"/>
                <w:szCs w:val="24"/>
              </w:rPr>
              <w:t xml:space="preserve"> (</w:t>
            </w:r>
            <w:r w:rsidR="00D5143F">
              <w:rPr>
                <w:rFonts w:ascii="Arial" w:hAnsi="Arial" w:cs="Arial"/>
                <w:szCs w:val="24"/>
              </w:rPr>
              <w:t>O</w:t>
            </w:r>
            <w:r w:rsidRPr="008B6A04">
              <w:rPr>
                <w:rFonts w:ascii="Arial" w:hAnsi="Arial" w:cs="Arial"/>
                <w:szCs w:val="24"/>
              </w:rPr>
              <w:t>ption</w:t>
            </w:r>
            <w:r w:rsidR="00D5143F">
              <w:rPr>
                <w:rFonts w:ascii="Arial" w:hAnsi="Arial" w:cs="Arial"/>
                <w:szCs w:val="24"/>
              </w:rPr>
              <w:t xml:space="preserve"> Period 1</w:t>
            </w:r>
            <w:r w:rsidRPr="008B6A04">
              <w:rPr>
                <w:rFonts w:ascii="Arial" w:hAnsi="Arial" w:cs="Arial"/>
                <w:szCs w:val="24"/>
              </w:rPr>
              <w:t>)</w:t>
            </w:r>
          </w:p>
        </w:tc>
        <w:tc>
          <w:tcPr>
            <w:tcW w:w="1596" w:type="dxa"/>
          </w:tcPr>
          <w:p w14:paraId="58D5D1EF" w14:textId="77777777" w:rsidR="008D667F" w:rsidRPr="008B6A04" w:rsidRDefault="008D667F" w:rsidP="008D667F">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8</w:t>
            </w:r>
          </w:p>
        </w:tc>
      </w:tr>
      <w:tr w:rsidR="008D667F" w:rsidRPr="008B6A04" w14:paraId="36FB515E" w14:textId="77777777" w:rsidTr="008D667F">
        <w:trPr>
          <w:jc w:val="center"/>
        </w:trPr>
        <w:tc>
          <w:tcPr>
            <w:tcW w:w="6799" w:type="dxa"/>
          </w:tcPr>
          <w:p w14:paraId="41DEC82B" w14:textId="77777777" w:rsidR="008D667F" w:rsidRPr="008B6A04" w:rsidRDefault="008D667F" w:rsidP="00D5143F">
            <w:pPr>
              <w:keepNext/>
              <w:keepLines/>
              <w:rPr>
                <w:rFonts w:ascii="Arial" w:hAnsi="Arial" w:cs="Arial"/>
                <w:szCs w:val="24"/>
              </w:rPr>
            </w:pPr>
            <w:r>
              <w:rPr>
                <w:rFonts w:ascii="Arial" w:hAnsi="Arial" w:cs="Arial"/>
                <w:szCs w:val="24"/>
              </w:rPr>
              <w:t xml:space="preserve">Contract </w:t>
            </w:r>
            <w:r w:rsidRPr="008B6A04">
              <w:rPr>
                <w:rFonts w:ascii="Arial" w:hAnsi="Arial" w:cs="Arial"/>
                <w:szCs w:val="24"/>
              </w:rPr>
              <w:t xml:space="preserve">Year </w:t>
            </w:r>
            <w:r>
              <w:rPr>
                <w:rFonts w:ascii="Arial" w:hAnsi="Arial" w:cs="Arial"/>
                <w:szCs w:val="24"/>
              </w:rPr>
              <w:t>9</w:t>
            </w:r>
            <w:r w:rsidR="00894A6F">
              <w:rPr>
                <w:rFonts w:ascii="Arial" w:hAnsi="Arial" w:cs="Arial"/>
                <w:szCs w:val="24"/>
              </w:rPr>
              <w:t>*</w:t>
            </w:r>
            <w:r>
              <w:rPr>
                <w:rFonts w:ascii="Arial" w:hAnsi="Arial" w:cs="Arial"/>
                <w:szCs w:val="24"/>
              </w:rPr>
              <w:t xml:space="preserve"> (</w:t>
            </w:r>
            <w:r w:rsidR="00D5143F">
              <w:rPr>
                <w:rFonts w:ascii="Arial" w:hAnsi="Arial" w:cs="Arial"/>
                <w:szCs w:val="24"/>
              </w:rPr>
              <w:t>O</w:t>
            </w:r>
            <w:r w:rsidRPr="008B6A04">
              <w:rPr>
                <w:rFonts w:ascii="Arial" w:hAnsi="Arial" w:cs="Arial"/>
                <w:szCs w:val="24"/>
              </w:rPr>
              <w:t>ption</w:t>
            </w:r>
            <w:r w:rsidR="00D5143F">
              <w:rPr>
                <w:rFonts w:ascii="Arial" w:hAnsi="Arial" w:cs="Arial"/>
                <w:szCs w:val="24"/>
              </w:rPr>
              <w:t xml:space="preserve"> Period 2</w:t>
            </w:r>
            <w:r w:rsidRPr="008B6A04">
              <w:rPr>
                <w:rFonts w:ascii="Arial" w:hAnsi="Arial" w:cs="Arial"/>
                <w:szCs w:val="24"/>
              </w:rPr>
              <w:t>)</w:t>
            </w:r>
          </w:p>
        </w:tc>
        <w:tc>
          <w:tcPr>
            <w:tcW w:w="1596" w:type="dxa"/>
          </w:tcPr>
          <w:p w14:paraId="1AB1EDC5" w14:textId="77777777" w:rsidR="008D667F" w:rsidRPr="008B6A04" w:rsidRDefault="008D667F" w:rsidP="008D667F">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9</w:t>
            </w:r>
          </w:p>
        </w:tc>
      </w:tr>
      <w:tr w:rsidR="008D667F" w:rsidRPr="008B6A04" w14:paraId="46909BFD" w14:textId="77777777" w:rsidTr="008D667F">
        <w:trPr>
          <w:jc w:val="center"/>
        </w:trPr>
        <w:tc>
          <w:tcPr>
            <w:tcW w:w="6799" w:type="dxa"/>
          </w:tcPr>
          <w:p w14:paraId="626D62D5" w14:textId="77777777" w:rsidR="008D667F" w:rsidRPr="008B6A04" w:rsidRDefault="008D667F" w:rsidP="00D5143F">
            <w:pPr>
              <w:keepNext/>
              <w:keepLines/>
              <w:rPr>
                <w:rFonts w:ascii="Arial" w:hAnsi="Arial" w:cs="Arial"/>
                <w:szCs w:val="24"/>
              </w:rPr>
            </w:pPr>
            <w:r>
              <w:rPr>
                <w:rFonts w:ascii="Arial" w:hAnsi="Arial" w:cs="Arial"/>
                <w:szCs w:val="24"/>
              </w:rPr>
              <w:t xml:space="preserve">Contract </w:t>
            </w:r>
            <w:r w:rsidRPr="008B6A04">
              <w:rPr>
                <w:rFonts w:ascii="Arial" w:hAnsi="Arial" w:cs="Arial"/>
                <w:szCs w:val="24"/>
              </w:rPr>
              <w:t xml:space="preserve">Year </w:t>
            </w:r>
            <w:r>
              <w:rPr>
                <w:rFonts w:ascii="Arial" w:hAnsi="Arial" w:cs="Arial"/>
                <w:szCs w:val="24"/>
              </w:rPr>
              <w:t>10</w:t>
            </w:r>
            <w:r w:rsidR="00894A6F">
              <w:rPr>
                <w:rFonts w:ascii="Arial" w:hAnsi="Arial" w:cs="Arial"/>
                <w:szCs w:val="24"/>
              </w:rPr>
              <w:t>*</w:t>
            </w:r>
            <w:r w:rsidRPr="008B6A04">
              <w:rPr>
                <w:rFonts w:ascii="Arial" w:hAnsi="Arial" w:cs="Arial"/>
                <w:szCs w:val="24"/>
              </w:rPr>
              <w:t xml:space="preserve"> (</w:t>
            </w:r>
            <w:r w:rsidR="00D5143F">
              <w:rPr>
                <w:rFonts w:ascii="Arial" w:hAnsi="Arial" w:cs="Arial"/>
                <w:szCs w:val="24"/>
              </w:rPr>
              <w:t>O</w:t>
            </w:r>
            <w:r w:rsidRPr="008B6A04">
              <w:rPr>
                <w:rFonts w:ascii="Arial" w:hAnsi="Arial" w:cs="Arial"/>
                <w:szCs w:val="24"/>
              </w:rPr>
              <w:t>ption</w:t>
            </w:r>
            <w:r w:rsidR="00D5143F">
              <w:rPr>
                <w:rFonts w:ascii="Arial" w:hAnsi="Arial" w:cs="Arial"/>
                <w:szCs w:val="24"/>
              </w:rPr>
              <w:t xml:space="preserve"> Period 2</w:t>
            </w:r>
            <w:r w:rsidRPr="008B6A04">
              <w:rPr>
                <w:rFonts w:ascii="Arial" w:hAnsi="Arial" w:cs="Arial"/>
                <w:szCs w:val="24"/>
              </w:rPr>
              <w:t>)</w:t>
            </w:r>
          </w:p>
        </w:tc>
        <w:tc>
          <w:tcPr>
            <w:tcW w:w="1596" w:type="dxa"/>
          </w:tcPr>
          <w:p w14:paraId="19755D7F" w14:textId="77777777" w:rsidR="008D667F" w:rsidRPr="008B6A04" w:rsidRDefault="008D667F" w:rsidP="008D667F">
            <w:pPr>
              <w:keepNext/>
              <w:keepLines/>
              <w:rPr>
                <w:rFonts w:ascii="Arial" w:hAnsi="Arial" w:cs="Arial"/>
                <w:szCs w:val="24"/>
              </w:rPr>
            </w:pPr>
            <w:r>
              <w:rPr>
                <w:rFonts w:ascii="Arial" w:hAnsi="Arial" w:cs="Arial"/>
                <w:szCs w:val="24"/>
              </w:rPr>
              <w:t>21</w:t>
            </w:r>
            <w:r w:rsidRPr="008B6A04">
              <w:rPr>
                <w:rFonts w:ascii="Arial" w:hAnsi="Arial" w:cs="Arial"/>
                <w:szCs w:val="24"/>
              </w:rPr>
              <w:t>0000-1</w:t>
            </w:r>
            <w:r>
              <w:rPr>
                <w:rFonts w:ascii="Arial" w:hAnsi="Arial" w:cs="Arial"/>
                <w:szCs w:val="24"/>
              </w:rPr>
              <w:t>0</w:t>
            </w:r>
          </w:p>
        </w:tc>
      </w:tr>
      <w:tr w:rsidR="008D667F" w:rsidRPr="008B6A04" w14:paraId="4D0339EE" w14:textId="77777777" w:rsidTr="008D667F">
        <w:trPr>
          <w:jc w:val="center"/>
        </w:trPr>
        <w:tc>
          <w:tcPr>
            <w:tcW w:w="6799" w:type="dxa"/>
          </w:tcPr>
          <w:p w14:paraId="34BD245C" w14:textId="77777777" w:rsidR="008D667F" w:rsidRPr="008B6A04" w:rsidRDefault="008D667F" w:rsidP="008D667F">
            <w:pPr>
              <w:keepNext/>
              <w:keepLines/>
              <w:rPr>
                <w:rFonts w:ascii="Arial" w:hAnsi="Arial" w:cs="Arial"/>
                <w:szCs w:val="24"/>
              </w:rPr>
            </w:pPr>
            <w:r>
              <w:rPr>
                <w:rFonts w:ascii="Arial" w:hAnsi="Arial" w:cs="Arial"/>
                <w:szCs w:val="24"/>
              </w:rPr>
              <w:t>Contract Year 11</w:t>
            </w:r>
            <w:r w:rsidR="00894A6F">
              <w:rPr>
                <w:rFonts w:ascii="Arial" w:hAnsi="Arial" w:cs="Arial"/>
                <w:szCs w:val="24"/>
              </w:rPr>
              <w:t>*</w:t>
            </w:r>
            <w:r>
              <w:rPr>
                <w:rFonts w:ascii="Arial" w:hAnsi="Arial" w:cs="Arial"/>
                <w:szCs w:val="24"/>
              </w:rPr>
              <w:t xml:space="preserve"> (</w:t>
            </w:r>
            <w:r w:rsidRPr="00FF5309">
              <w:rPr>
                <w:rFonts w:ascii="Arial" w:hAnsi="Arial" w:cs="Arial"/>
                <w:szCs w:val="24"/>
              </w:rPr>
              <w:t xml:space="preserve">FAR 52.217-8 </w:t>
            </w:r>
            <w:r>
              <w:rPr>
                <w:rFonts w:ascii="Arial" w:hAnsi="Arial" w:cs="Arial"/>
                <w:szCs w:val="24"/>
              </w:rPr>
              <w:t>/</w:t>
            </w:r>
            <w:r w:rsidR="00F02F85">
              <w:rPr>
                <w:rFonts w:ascii="Arial" w:hAnsi="Arial" w:cs="Arial"/>
                <w:szCs w:val="24"/>
              </w:rPr>
              <w:t xml:space="preserve"> </w:t>
            </w:r>
            <w:r w:rsidRPr="00FF5309">
              <w:rPr>
                <w:rFonts w:ascii="Arial" w:hAnsi="Arial" w:cs="Arial"/>
                <w:szCs w:val="24"/>
              </w:rPr>
              <w:t>6 mo extension)</w:t>
            </w:r>
          </w:p>
        </w:tc>
        <w:tc>
          <w:tcPr>
            <w:tcW w:w="1596" w:type="dxa"/>
          </w:tcPr>
          <w:p w14:paraId="5728A307" w14:textId="77777777" w:rsidR="008D667F" w:rsidRDefault="008D667F" w:rsidP="008D667F">
            <w:pPr>
              <w:keepNext/>
              <w:keepLines/>
              <w:rPr>
                <w:rFonts w:ascii="Arial" w:hAnsi="Arial" w:cs="Arial"/>
                <w:szCs w:val="24"/>
              </w:rPr>
            </w:pPr>
            <w:r>
              <w:rPr>
                <w:rFonts w:ascii="Arial" w:hAnsi="Arial" w:cs="Arial"/>
                <w:szCs w:val="24"/>
              </w:rPr>
              <w:t>210000-11</w:t>
            </w:r>
          </w:p>
        </w:tc>
      </w:tr>
    </w:tbl>
    <w:p w14:paraId="0FD23901" w14:textId="77777777" w:rsidR="00894A6F" w:rsidRPr="00BC0D8B" w:rsidRDefault="00894A6F" w:rsidP="00894A6F">
      <w:pPr>
        <w:keepNext/>
        <w:keepLines/>
        <w:autoSpaceDE w:val="0"/>
        <w:autoSpaceDN w:val="0"/>
        <w:adjustRightInd w:val="0"/>
        <w:ind w:left="720"/>
        <w:rPr>
          <w:rFonts w:ascii="Arial" w:hAnsi="Arial" w:cs="Arial"/>
          <w:color w:val="000000"/>
          <w:sz w:val="20"/>
        </w:rPr>
      </w:pPr>
      <w:r w:rsidRPr="00BC0D8B">
        <w:rPr>
          <w:rFonts w:ascii="Arial" w:hAnsi="Arial" w:cs="Arial"/>
          <w:color w:val="000000"/>
          <w:sz w:val="20"/>
        </w:rPr>
        <w:t>*</w:t>
      </w:r>
      <w:r>
        <w:rPr>
          <w:rFonts w:ascii="Arial" w:hAnsi="Arial" w:cs="Arial"/>
          <w:color w:val="000000"/>
          <w:sz w:val="20"/>
        </w:rPr>
        <w:t xml:space="preserve">Repeat the nine STO #2 (Mobile) </w:t>
      </w:r>
      <w:r w:rsidRPr="00BC0D8B">
        <w:rPr>
          <w:rFonts w:ascii="Arial" w:hAnsi="Arial" w:cs="Arial"/>
          <w:color w:val="000000"/>
          <w:sz w:val="20"/>
        </w:rPr>
        <w:t>CLIN</w:t>
      </w:r>
      <w:r>
        <w:rPr>
          <w:rFonts w:ascii="Arial" w:hAnsi="Arial" w:cs="Arial"/>
          <w:color w:val="000000"/>
          <w:sz w:val="20"/>
        </w:rPr>
        <w:t>s</w:t>
      </w:r>
      <w:r w:rsidRPr="00BC0D8B">
        <w:rPr>
          <w:rFonts w:ascii="Arial" w:hAnsi="Arial" w:cs="Arial"/>
          <w:color w:val="000000"/>
          <w:sz w:val="20"/>
        </w:rPr>
        <w:t xml:space="preserve"> listed for Contract Year 1</w:t>
      </w:r>
      <w:r>
        <w:rPr>
          <w:rFonts w:ascii="Arial" w:hAnsi="Arial" w:cs="Arial"/>
          <w:color w:val="000000"/>
          <w:sz w:val="20"/>
        </w:rPr>
        <w:t xml:space="preserve"> with the dash and one-digit extension representing the contract year</w:t>
      </w:r>
      <w:r w:rsidRPr="00BC0D8B">
        <w:rPr>
          <w:rFonts w:ascii="Arial" w:hAnsi="Arial" w:cs="Arial"/>
          <w:color w:val="000000"/>
          <w:sz w:val="20"/>
        </w:rPr>
        <w:t>.</w:t>
      </w:r>
    </w:p>
    <w:p w14:paraId="0EE1912A" w14:textId="77777777" w:rsidR="008D667F" w:rsidRDefault="008D667F" w:rsidP="006B118B">
      <w:pPr>
        <w:rPr>
          <w:rFonts w:ascii="Arial" w:hAnsi="Arial" w:cs="Arial"/>
          <w:color w:val="000000"/>
          <w:szCs w:val="24"/>
        </w:rPr>
      </w:pPr>
    </w:p>
    <w:p w14:paraId="7E8ABBC4" w14:textId="77777777" w:rsidR="005E78F7" w:rsidRPr="005E78F7" w:rsidRDefault="009C0445" w:rsidP="006B118B">
      <w:pPr>
        <w:rPr>
          <w:rFonts w:ascii="Arial" w:hAnsi="Arial" w:cs="Arial"/>
          <w:color w:val="000000"/>
          <w:szCs w:val="24"/>
        </w:rPr>
      </w:pPr>
      <w:r>
        <w:rPr>
          <w:rFonts w:ascii="Arial" w:hAnsi="Arial" w:cs="Arial"/>
          <w:color w:val="000000"/>
          <w:szCs w:val="24"/>
        </w:rPr>
        <w:t xml:space="preserve">The PoP for each STO will be a five year base period.  The </w:t>
      </w:r>
      <w:r w:rsidR="001F75DA">
        <w:rPr>
          <w:rFonts w:ascii="Arial" w:hAnsi="Arial" w:cs="Arial"/>
          <w:color w:val="000000"/>
          <w:szCs w:val="24"/>
        </w:rPr>
        <w:t>Contractor</w:t>
      </w:r>
      <w:r>
        <w:rPr>
          <w:rFonts w:ascii="Arial" w:hAnsi="Arial" w:cs="Arial"/>
          <w:color w:val="000000"/>
          <w:szCs w:val="24"/>
        </w:rPr>
        <w:t xml:space="preserve"> shall propose prices for all CLINs for the 5-year PoP (Years 1 through 5).  Additionally, the </w:t>
      </w:r>
      <w:r w:rsidR="001F75DA">
        <w:rPr>
          <w:rFonts w:ascii="Arial" w:hAnsi="Arial" w:cs="Arial"/>
          <w:color w:val="000000"/>
          <w:szCs w:val="24"/>
        </w:rPr>
        <w:t>Contractor</w:t>
      </w:r>
      <w:r>
        <w:rPr>
          <w:rFonts w:ascii="Arial" w:hAnsi="Arial" w:cs="Arial"/>
          <w:color w:val="000000"/>
          <w:szCs w:val="24"/>
        </w:rPr>
        <w:t xml:space="preserve"> shall propose prices for the two CS3 option periods: one (1) three-year option period (Years 6 through 8) followed by one (1) two-year option period (Years 9 and 10) and the FAR 52.217-8 </w:t>
      </w:r>
      <w:r w:rsidR="009B582F">
        <w:rPr>
          <w:rFonts w:ascii="Arial" w:hAnsi="Arial" w:cs="Arial"/>
          <w:color w:val="000000"/>
          <w:szCs w:val="24"/>
        </w:rPr>
        <w:t>six-</w:t>
      </w:r>
      <w:r>
        <w:rPr>
          <w:rFonts w:ascii="Arial" w:hAnsi="Arial" w:cs="Arial"/>
          <w:color w:val="000000"/>
          <w:szCs w:val="24"/>
        </w:rPr>
        <w:t>mo</w:t>
      </w:r>
      <w:r w:rsidR="00887002">
        <w:rPr>
          <w:rFonts w:ascii="Arial" w:hAnsi="Arial" w:cs="Arial"/>
          <w:color w:val="000000"/>
          <w:szCs w:val="24"/>
        </w:rPr>
        <w:t>nth</w:t>
      </w:r>
      <w:r>
        <w:rPr>
          <w:rFonts w:ascii="Arial" w:hAnsi="Arial" w:cs="Arial"/>
          <w:color w:val="000000"/>
          <w:szCs w:val="24"/>
        </w:rPr>
        <w:t xml:space="preserve"> extension.  STO #1 and STO #2 each have a Section J Excel Workbook (J-9 for STO #1 and J-11a or J-11b for STO #2) that shall be used by the </w:t>
      </w:r>
      <w:r w:rsidR="001F75DA">
        <w:rPr>
          <w:rFonts w:ascii="Arial" w:hAnsi="Arial" w:cs="Arial"/>
          <w:color w:val="000000"/>
          <w:szCs w:val="24"/>
        </w:rPr>
        <w:t>Contractor</w:t>
      </w:r>
      <w:r>
        <w:rPr>
          <w:rFonts w:ascii="Arial" w:hAnsi="Arial" w:cs="Arial"/>
          <w:color w:val="000000"/>
          <w:szCs w:val="24"/>
        </w:rPr>
        <w:t xml:space="preserve"> to propose the priced solution for each STO.  The </w:t>
      </w:r>
      <w:r w:rsidR="001F75DA">
        <w:rPr>
          <w:rFonts w:ascii="Arial" w:hAnsi="Arial" w:cs="Arial"/>
          <w:color w:val="000000"/>
          <w:szCs w:val="24"/>
        </w:rPr>
        <w:t>Contractor</w:t>
      </w:r>
      <w:r>
        <w:rPr>
          <w:rFonts w:ascii="Arial" w:hAnsi="Arial" w:cs="Arial"/>
          <w:color w:val="000000"/>
          <w:szCs w:val="24"/>
        </w:rPr>
        <w:t xml:space="preserve"> shall utilize either the J-11a workbook for a Fixed Satellite Service solution or the J-11b workbook for a Mobile Satellite </w:t>
      </w:r>
      <w:r w:rsidRPr="005E78F7">
        <w:rPr>
          <w:rFonts w:ascii="Arial" w:hAnsi="Arial" w:cs="Arial"/>
          <w:color w:val="000000"/>
          <w:szCs w:val="24"/>
        </w:rPr>
        <w:t>Service solution.</w:t>
      </w:r>
      <w:r w:rsidRPr="00E67B90">
        <w:rPr>
          <w:rFonts w:ascii="Arial" w:hAnsi="Arial" w:cs="Arial"/>
          <w:color w:val="000000"/>
        </w:rPr>
        <w:t xml:space="preserve"> </w:t>
      </w:r>
      <w:r w:rsidR="00CA40D3">
        <w:rPr>
          <w:rFonts w:ascii="Arial" w:hAnsi="Arial" w:cs="Arial"/>
          <w:color w:val="000000"/>
        </w:rPr>
        <w:t xml:space="preserve"> </w:t>
      </w:r>
      <w:r w:rsidRPr="00E67B90">
        <w:rPr>
          <w:rFonts w:ascii="Arial" w:hAnsi="Arial" w:cs="Arial"/>
          <w:color w:val="000000"/>
        </w:rPr>
        <w:t xml:space="preserve">The </w:t>
      </w:r>
      <w:r w:rsidR="001F75DA">
        <w:rPr>
          <w:rFonts w:ascii="Arial" w:hAnsi="Arial" w:cs="Arial"/>
          <w:color w:val="000000"/>
        </w:rPr>
        <w:t>Contractor</w:t>
      </w:r>
      <w:r w:rsidR="00D1581D">
        <w:rPr>
          <w:rFonts w:ascii="Arial" w:hAnsi="Arial" w:cs="Arial"/>
          <w:color w:val="000000"/>
        </w:rPr>
        <w:t>’s Price Proposal</w:t>
      </w:r>
      <w:r w:rsidRPr="00E67B90">
        <w:rPr>
          <w:rFonts w:ascii="Arial" w:hAnsi="Arial" w:cs="Arial"/>
          <w:color w:val="000000"/>
        </w:rPr>
        <w:t xml:space="preserve"> </w:t>
      </w:r>
      <w:r w:rsidR="00D1581D">
        <w:rPr>
          <w:rFonts w:ascii="Arial" w:hAnsi="Arial" w:cs="Arial"/>
          <w:color w:val="000000"/>
        </w:rPr>
        <w:t xml:space="preserve">narrative </w:t>
      </w:r>
      <w:r w:rsidRPr="00E67B90">
        <w:rPr>
          <w:rFonts w:ascii="Arial" w:hAnsi="Arial" w:cs="Arial"/>
          <w:color w:val="000000"/>
        </w:rPr>
        <w:t xml:space="preserve">shall </w:t>
      </w:r>
      <w:r w:rsidR="00887002">
        <w:rPr>
          <w:rFonts w:ascii="Arial" w:hAnsi="Arial" w:cs="Arial"/>
          <w:color w:val="000000"/>
        </w:rPr>
        <w:t>include</w:t>
      </w:r>
      <w:r w:rsidR="00887002" w:rsidRPr="00E67B90">
        <w:rPr>
          <w:rFonts w:ascii="Arial" w:hAnsi="Arial" w:cs="Arial"/>
          <w:color w:val="000000"/>
        </w:rPr>
        <w:t xml:space="preserve"> </w:t>
      </w:r>
      <w:r w:rsidRPr="00E67B90">
        <w:rPr>
          <w:rFonts w:ascii="Arial" w:hAnsi="Arial" w:cs="Arial"/>
          <w:color w:val="000000"/>
        </w:rPr>
        <w:t>a detailed Basis of Estimate for STO</w:t>
      </w:r>
      <w:r w:rsidR="00676F38">
        <w:rPr>
          <w:rFonts w:ascii="Arial" w:hAnsi="Arial" w:cs="Arial"/>
          <w:color w:val="000000"/>
        </w:rPr>
        <w:t xml:space="preserve"> </w:t>
      </w:r>
      <w:r w:rsidR="005E78F7" w:rsidRPr="00E67B90">
        <w:rPr>
          <w:rFonts w:ascii="Arial" w:hAnsi="Arial" w:cs="Arial"/>
          <w:color w:val="000000"/>
        </w:rPr>
        <w:t>#1 and STO #2</w:t>
      </w:r>
      <w:r w:rsidR="005E78F7" w:rsidRPr="005E78F7">
        <w:rPr>
          <w:rFonts w:ascii="Arial" w:hAnsi="Arial" w:cs="Arial"/>
          <w:color w:val="000000"/>
        </w:rPr>
        <w:t xml:space="preserve"> that </w:t>
      </w:r>
      <w:r w:rsidR="00D1581D">
        <w:rPr>
          <w:rFonts w:ascii="Arial" w:hAnsi="Arial" w:cs="Arial"/>
          <w:color w:val="000000"/>
        </w:rPr>
        <w:t>identifies</w:t>
      </w:r>
      <w:r w:rsidR="005E78F7" w:rsidRPr="005E78F7">
        <w:rPr>
          <w:rFonts w:ascii="Arial" w:hAnsi="Arial" w:cs="Arial"/>
          <w:color w:val="000000"/>
        </w:rPr>
        <w:t xml:space="preserve"> the </w:t>
      </w:r>
      <w:r w:rsidR="00124987">
        <w:rPr>
          <w:rFonts w:ascii="Arial" w:hAnsi="Arial" w:cs="Arial"/>
          <w:color w:val="000000"/>
        </w:rPr>
        <w:t xml:space="preserve">individual </w:t>
      </w:r>
      <w:r w:rsidR="005E78F7" w:rsidRPr="005E78F7">
        <w:rPr>
          <w:rFonts w:ascii="Arial" w:hAnsi="Arial" w:cs="Arial"/>
          <w:color w:val="000000"/>
        </w:rPr>
        <w:t xml:space="preserve">cost </w:t>
      </w:r>
      <w:r w:rsidR="00124987">
        <w:rPr>
          <w:rFonts w:ascii="Arial" w:hAnsi="Arial" w:cs="Arial"/>
          <w:color w:val="000000"/>
        </w:rPr>
        <w:t xml:space="preserve">elements </w:t>
      </w:r>
      <w:r w:rsidR="005E78F7" w:rsidRPr="005E78F7">
        <w:rPr>
          <w:rFonts w:ascii="Arial" w:hAnsi="Arial" w:cs="Arial"/>
          <w:color w:val="000000"/>
        </w:rPr>
        <w:t>for each of the CLINS and how the CLINs add</w:t>
      </w:r>
      <w:r w:rsidR="005E78F7" w:rsidRPr="00E67B90">
        <w:rPr>
          <w:rFonts w:ascii="Arial" w:hAnsi="Arial" w:cs="Arial"/>
          <w:color w:val="000000"/>
        </w:rPr>
        <w:t xml:space="preserve"> up to the</w:t>
      </w:r>
      <w:r w:rsidR="005E78F7">
        <w:rPr>
          <w:rFonts w:ascii="Arial" w:hAnsi="Arial" w:cs="Arial"/>
          <w:color w:val="000000"/>
        </w:rPr>
        <w:t xml:space="preserve"> overall system price</w:t>
      </w:r>
      <w:r w:rsidR="00D1581D">
        <w:rPr>
          <w:rFonts w:ascii="Arial" w:hAnsi="Arial" w:cs="Arial"/>
          <w:color w:val="000000"/>
        </w:rPr>
        <w:t xml:space="preserve"> for each STO</w:t>
      </w:r>
      <w:r w:rsidR="005E78F7">
        <w:rPr>
          <w:rFonts w:ascii="Arial" w:hAnsi="Arial" w:cs="Arial"/>
          <w:color w:val="000000"/>
        </w:rPr>
        <w:t xml:space="preserve">. </w:t>
      </w:r>
    </w:p>
    <w:p w14:paraId="2B52414B" w14:textId="77777777" w:rsidR="005E78F7" w:rsidRDefault="0078299E" w:rsidP="005E78F7">
      <w:pPr>
        <w:rPr>
          <w:rFonts w:ascii="Arial" w:hAnsi="Arial" w:cs="Arial"/>
          <w:szCs w:val="24"/>
        </w:rPr>
      </w:pPr>
      <w:r>
        <w:rPr>
          <w:rFonts w:ascii="Arial" w:hAnsi="Arial" w:cs="Arial"/>
          <w:szCs w:val="24"/>
        </w:rPr>
        <w:t xml:space="preserve">                                                      </w:t>
      </w:r>
    </w:p>
    <w:p w14:paraId="0D9FB417" w14:textId="77777777" w:rsidR="00A320D4" w:rsidRPr="006B118B" w:rsidRDefault="00C82F16" w:rsidP="004978ED">
      <w:pPr>
        <w:widowControl w:val="0"/>
        <w:rPr>
          <w:rFonts w:ascii="Arial" w:hAnsi="Arial" w:cs="Arial"/>
          <w:szCs w:val="24"/>
        </w:rPr>
      </w:pPr>
      <w:r w:rsidRPr="008B6A04">
        <w:rPr>
          <w:rFonts w:ascii="Arial" w:hAnsi="Arial" w:cs="Arial"/>
          <w:szCs w:val="24"/>
        </w:rPr>
        <w:t>This pricing applies specifically to the STOs as outlined in the Section J</w:t>
      </w:r>
      <w:r w:rsidR="00887002">
        <w:rPr>
          <w:rFonts w:ascii="Arial" w:hAnsi="Arial" w:cs="Arial"/>
          <w:szCs w:val="24"/>
        </w:rPr>
        <w:t xml:space="preserve"> </w:t>
      </w:r>
      <w:r w:rsidR="00887002" w:rsidRPr="008B6A04">
        <w:rPr>
          <w:rFonts w:ascii="Arial" w:hAnsi="Arial" w:cs="Arial"/>
          <w:szCs w:val="24"/>
        </w:rPr>
        <w:t>attachments</w:t>
      </w:r>
      <w:r w:rsidRPr="008B6A04">
        <w:rPr>
          <w:rFonts w:ascii="Arial" w:hAnsi="Arial" w:cs="Arial"/>
          <w:szCs w:val="24"/>
        </w:rPr>
        <w:t xml:space="preserve">. The individual prices provided in the </w:t>
      </w:r>
      <w:r>
        <w:rPr>
          <w:rFonts w:ascii="Arial" w:hAnsi="Arial" w:cs="Arial"/>
          <w:szCs w:val="24"/>
        </w:rPr>
        <w:t>Excel Workbooks</w:t>
      </w:r>
      <w:r w:rsidRPr="008B6A04">
        <w:rPr>
          <w:rFonts w:ascii="Arial" w:hAnsi="Arial" w:cs="Arial"/>
          <w:szCs w:val="24"/>
        </w:rPr>
        <w:t xml:space="preserve"> are for the proposed solutions should they be required and ordered exactly as outlined in the Section J </w:t>
      </w:r>
      <w:r>
        <w:rPr>
          <w:rFonts w:ascii="Arial" w:hAnsi="Arial" w:cs="Arial"/>
          <w:szCs w:val="24"/>
        </w:rPr>
        <w:t xml:space="preserve">STO </w:t>
      </w:r>
      <w:r w:rsidRPr="008B6A04">
        <w:rPr>
          <w:rFonts w:ascii="Arial" w:hAnsi="Arial" w:cs="Arial"/>
          <w:szCs w:val="24"/>
        </w:rPr>
        <w:t>attachments</w:t>
      </w:r>
      <w:r>
        <w:rPr>
          <w:rFonts w:ascii="Arial" w:hAnsi="Arial" w:cs="Arial"/>
          <w:szCs w:val="24"/>
        </w:rPr>
        <w:t xml:space="preserve"> (J-8 and J-10)</w:t>
      </w:r>
      <w:r w:rsidRPr="008B6A04">
        <w:rPr>
          <w:rFonts w:ascii="Arial" w:hAnsi="Arial" w:cs="Arial"/>
          <w:szCs w:val="24"/>
        </w:rPr>
        <w:t>.</w:t>
      </w:r>
      <w:r>
        <w:rPr>
          <w:rFonts w:ascii="Arial" w:hAnsi="Arial" w:cs="Arial"/>
          <w:szCs w:val="24"/>
        </w:rPr>
        <w:t xml:space="preserve">  </w:t>
      </w:r>
      <w:r w:rsidR="00A320D4" w:rsidRPr="006B118B">
        <w:rPr>
          <w:rFonts w:ascii="Arial" w:hAnsi="Arial" w:cs="Arial"/>
          <w:color w:val="000000"/>
          <w:szCs w:val="24"/>
        </w:rPr>
        <w:t>The prices provided in Sample Task Order Microsoft Excel spreadsheets in Section J (J-9, J-11a and J-11b) will be the awarded prices and are the only prices incorporated in the contract.</w:t>
      </w:r>
    </w:p>
    <w:p w14:paraId="42CC81AA" w14:textId="77777777" w:rsidR="00A320D4" w:rsidRDefault="00A320D4" w:rsidP="004978ED">
      <w:pPr>
        <w:widowControl w:val="0"/>
        <w:rPr>
          <w:rFonts w:ascii="Arial" w:hAnsi="Arial" w:cs="Arial"/>
          <w:szCs w:val="24"/>
        </w:rPr>
      </w:pPr>
    </w:p>
    <w:p w14:paraId="3A973026" w14:textId="77777777" w:rsidR="009C0445" w:rsidRDefault="009C0445" w:rsidP="004978ED">
      <w:pPr>
        <w:widowControl w:val="0"/>
        <w:spacing w:before="120"/>
        <w:outlineLvl w:val="1"/>
        <w:rPr>
          <w:rFonts w:ascii="Arial" w:hAnsi="Arial" w:cs="Arial"/>
          <w:b/>
          <w:bCs/>
          <w:iCs/>
          <w:szCs w:val="24"/>
        </w:rPr>
      </w:pPr>
      <w:r w:rsidRPr="008B6A04">
        <w:rPr>
          <w:rFonts w:ascii="Arial" w:hAnsi="Arial" w:cs="Arial"/>
          <w:b/>
          <w:bCs/>
          <w:iCs/>
          <w:szCs w:val="24"/>
        </w:rPr>
        <w:t>B.2.1</w:t>
      </w:r>
      <w:r w:rsidRPr="008B6A04">
        <w:rPr>
          <w:rFonts w:ascii="Arial" w:hAnsi="Arial" w:cs="Arial"/>
          <w:b/>
          <w:bCs/>
          <w:iCs/>
          <w:szCs w:val="24"/>
        </w:rPr>
        <w:tab/>
      </w:r>
      <w:r>
        <w:rPr>
          <w:rFonts w:ascii="Arial" w:hAnsi="Arial" w:cs="Arial"/>
          <w:b/>
          <w:bCs/>
          <w:iCs/>
          <w:szCs w:val="24"/>
        </w:rPr>
        <w:t>EXCEL WORKBOOK PRICING TABLES</w:t>
      </w:r>
    </w:p>
    <w:p w14:paraId="551EF007" w14:textId="77777777" w:rsidR="009C0445" w:rsidRDefault="001F75DA" w:rsidP="004978ED">
      <w:pPr>
        <w:widowControl w:val="0"/>
        <w:spacing w:before="120"/>
        <w:outlineLvl w:val="1"/>
        <w:rPr>
          <w:rFonts w:ascii="Arial" w:hAnsi="Arial" w:cs="Arial"/>
          <w:color w:val="000000"/>
          <w:szCs w:val="24"/>
        </w:rPr>
      </w:pPr>
      <w:r>
        <w:rPr>
          <w:rFonts w:ascii="Arial" w:hAnsi="Arial" w:cs="Arial"/>
          <w:szCs w:val="24"/>
        </w:rPr>
        <w:t>Contractor</w:t>
      </w:r>
      <w:r w:rsidR="009C0445" w:rsidRPr="00705134">
        <w:rPr>
          <w:rFonts w:ascii="Arial" w:hAnsi="Arial" w:cs="Arial"/>
          <w:szCs w:val="24"/>
        </w:rPr>
        <w:t xml:space="preserve">s are required to provide price inputs to the </w:t>
      </w:r>
      <w:r w:rsidR="009C0445">
        <w:rPr>
          <w:rFonts w:ascii="Arial" w:hAnsi="Arial" w:cs="Arial"/>
          <w:szCs w:val="24"/>
        </w:rPr>
        <w:t xml:space="preserve">pricing tables within the Excel Workbooks </w:t>
      </w:r>
      <w:r w:rsidR="009C0445" w:rsidRPr="00705134">
        <w:rPr>
          <w:rFonts w:ascii="Arial" w:hAnsi="Arial" w:cs="Arial"/>
          <w:szCs w:val="24"/>
        </w:rPr>
        <w:t xml:space="preserve">for </w:t>
      </w:r>
      <w:r w:rsidR="009C0445">
        <w:rPr>
          <w:rFonts w:ascii="Arial" w:hAnsi="Arial" w:cs="Arial"/>
          <w:szCs w:val="24"/>
        </w:rPr>
        <w:t>both STO #1 (Attachment J-9) and STO #2 (Attachment J-11a or Attachment J-11b)</w:t>
      </w:r>
      <w:r w:rsidR="009C0445" w:rsidRPr="00705134">
        <w:rPr>
          <w:rFonts w:ascii="Arial" w:hAnsi="Arial" w:cs="Arial"/>
          <w:szCs w:val="24"/>
        </w:rPr>
        <w:t>.</w:t>
      </w:r>
      <w:r w:rsidR="009C0445">
        <w:rPr>
          <w:rFonts w:ascii="Arial" w:hAnsi="Arial" w:cs="Arial"/>
          <w:szCs w:val="24"/>
        </w:rPr>
        <w:t xml:space="preserve">  </w:t>
      </w:r>
      <w:r w:rsidR="009C0445">
        <w:rPr>
          <w:rFonts w:ascii="Arial" w:hAnsi="Arial" w:cs="Arial"/>
          <w:color w:val="000000"/>
          <w:szCs w:val="24"/>
        </w:rPr>
        <w:t>Each Excel W</w:t>
      </w:r>
      <w:r w:rsidR="009C0445" w:rsidRPr="005B21D6">
        <w:rPr>
          <w:rFonts w:ascii="Arial" w:hAnsi="Arial" w:cs="Arial"/>
          <w:color w:val="000000"/>
          <w:szCs w:val="24"/>
        </w:rPr>
        <w:t xml:space="preserve">orkbook is comprised of </w:t>
      </w:r>
      <w:r w:rsidR="009C0445">
        <w:rPr>
          <w:rFonts w:ascii="Arial" w:hAnsi="Arial" w:cs="Arial"/>
          <w:color w:val="000000"/>
          <w:szCs w:val="24"/>
        </w:rPr>
        <w:t>13</w:t>
      </w:r>
      <w:r w:rsidR="009C0445" w:rsidRPr="005B21D6">
        <w:rPr>
          <w:rFonts w:ascii="Arial" w:hAnsi="Arial" w:cs="Arial"/>
          <w:color w:val="000000"/>
          <w:szCs w:val="24"/>
        </w:rPr>
        <w:t xml:space="preserve"> worksheets</w:t>
      </w:r>
      <w:r w:rsidR="009C0445">
        <w:rPr>
          <w:rFonts w:ascii="Arial" w:hAnsi="Arial" w:cs="Arial"/>
          <w:color w:val="000000"/>
          <w:szCs w:val="24"/>
        </w:rPr>
        <w:t>:</w:t>
      </w:r>
    </w:p>
    <w:p w14:paraId="1EEB2EA9" w14:textId="77777777" w:rsidR="009C0445" w:rsidRDefault="00CF1A61" w:rsidP="004978ED">
      <w:pPr>
        <w:widowControl w:val="0"/>
        <w:numPr>
          <w:ilvl w:val="0"/>
          <w:numId w:val="40"/>
        </w:numPr>
        <w:spacing w:before="120"/>
        <w:outlineLvl w:val="1"/>
        <w:rPr>
          <w:rFonts w:ascii="Arial" w:hAnsi="Arial" w:cs="Arial"/>
          <w:color w:val="000000"/>
          <w:szCs w:val="24"/>
        </w:rPr>
      </w:pPr>
      <w:r>
        <w:rPr>
          <w:rFonts w:ascii="Arial" w:hAnsi="Arial" w:cs="Arial"/>
          <w:color w:val="000000"/>
          <w:szCs w:val="24"/>
        </w:rPr>
        <w:t>O</w:t>
      </w:r>
      <w:r w:rsidR="009C0445">
        <w:rPr>
          <w:rFonts w:ascii="Arial" w:hAnsi="Arial" w:cs="Arial"/>
          <w:color w:val="000000"/>
          <w:szCs w:val="24"/>
        </w:rPr>
        <w:t>ne Summary worksheet (e.g. CLIN 1</w:t>
      </w:r>
      <w:r w:rsidR="00714C4F">
        <w:rPr>
          <w:rFonts w:ascii="Arial" w:hAnsi="Arial" w:cs="Arial"/>
          <w:color w:val="000000"/>
          <w:szCs w:val="24"/>
        </w:rPr>
        <w:t>1</w:t>
      </w:r>
      <w:r w:rsidR="009C0445">
        <w:rPr>
          <w:rFonts w:ascii="Arial" w:hAnsi="Arial" w:cs="Arial"/>
          <w:color w:val="000000"/>
          <w:szCs w:val="24"/>
        </w:rPr>
        <w:t>0000 Summary</w:t>
      </w:r>
      <w:r w:rsidR="00714C4F">
        <w:rPr>
          <w:rFonts w:ascii="Arial" w:hAnsi="Arial" w:cs="Arial"/>
          <w:color w:val="000000"/>
          <w:szCs w:val="24"/>
        </w:rPr>
        <w:t xml:space="preserve"> for STO #1</w:t>
      </w:r>
      <w:r w:rsidR="009C0445">
        <w:rPr>
          <w:rFonts w:ascii="Arial" w:hAnsi="Arial" w:cs="Arial"/>
          <w:color w:val="000000"/>
          <w:szCs w:val="24"/>
        </w:rPr>
        <w:t xml:space="preserve">), </w:t>
      </w:r>
    </w:p>
    <w:p w14:paraId="3F69D55F" w14:textId="77777777" w:rsidR="009C0445" w:rsidRDefault="00CF1A61" w:rsidP="009B582F">
      <w:pPr>
        <w:widowControl w:val="0"/>
        <w:numPr>
          <w:ilvl w:val="0"/>
          <w:numId w:val="40"/>
        </w:numPr>
        <w:spacing w:before="120"/>
        <w:outlineLvl w:val="1"/>
        <w:rPr>
          <w:rFonts w:ascii="Arial" w:hAnsi="Arial" w:cs="Arial"/>
          <w:color w:val="000000"/>
          <w:szCs w:val="24"/>
        </w:rPr>
      </w:pPr>
      <w:r>
        <w:rPr>
          <w:rFonts w:ascii="Arial" w:hAnsi="Arial" w:cs="Arial"/>
          <w:color w:val="000000"/>
          <w:szCs w:val="24"/>
        </w:rPr>
        <w:t>O</w:t>
      </w:r>
      <w:r w:rsidR="009C0445" w:rsidRPr="005B21D6">
        <w:rPr>
          <w:rFonts w:ascii="Arial" w:hAnsi="Arial" w:cs="Arial"/>
          <w:color w:val="000000"/>
          <w:szCs w:val="24"/>
        </w:rPr>
        <w:t xml:space="preserve">ne </w:t>
      </w:r>
      <w:r w:rsidR="009C0445">
        <w:rPr>
          <w:rFonts w:ascii="Arial" w:hAnsi="Arial" w:cs="Arial"/>
          <w:color w:val="000000"/>
          <w:szCs w:val="24"/>
        </w:rPr>
        <w:t xml:space="preserve">Contract Year </w:t>
      </w:r>
      <w:r w:rsidR="00934F44">
        <w:rPr>
          <w:rFonts w:ascii="Arial" w:hAnsi="Arial" w:cs="Arial"/>
          <w:color w:val="000000"/>
          <w:szCs w:val="24"/>
        </w:rPr>
        <w:t xml:space="preserve">Y </w:t>
      </w:r>
      <w:r w:rsidR="009C0445">
        <w:rPr>
          <w:rFonts w:ascii="Arial" w:hAnsi="Arial" w:cs="Arial"/>
          <w:color w:val="000000"/>
          <w:szCs w:val="24"/>
        </w:rPr>
        <w:t xml:space="preserve">– Detail worksheet </w:t>
      </w:r>
      <w:r w:rsidR="009C0445" w:rsidRPr="005B21D6">
        <w:rPr>
          <w:rFonts w:ascii="Arial" w:hAnsi="Arial" w:cs="Arial"/>
          <w:color w:val="000000"/>
          <w:szCs w:val="24"/>
        </w:rPr>
        <w:t xml:space="preserve">for each of the </w:t>
      </w:r>
      <w:r w:rsidR="009C0445">
        <w:rPr>
          <w:rFonts w:ascii="Arial" w:hAnsi="Arial" w:cs="Arial"/>
          <w:color w:val="000000"/>
          <w:szCs w:val="24"/>
        </w:rPr>
        <w:t xml:space="preserve">ten </w:t>
      </w:r>
      <w:r w:rsidR="001D1EAD">
        <w:rPr>
          <w:rFonts w:ascii="Arial" w:hAnsi="Arial" w:cs="Arial"/>
          <w:color w:val="000000"/>
          <w:szCs w:val="24"/>
        </w:rPr>
        <w:t>contract years</w:t>
      </w:r>
      <w:r w:rsidR="009C0445">
        <w:rPr>
          <w:rFonts w:ascii="Arial" w:hAnsi="Arial" w:cs="Arial"/>
          <w:color w:val="000000"/>
          <w:szCs w:val="24"/>
        </w:rPr>
        <w:t xml:space="preserve"> (e.g. Contract Year 1 – Detail)</w:t>
      </w:r>
      <w:r w:rsidR="009C0445" w:rsidRPr="005B21D6">
        <w:rPr>
          <w:rFonts w:ascii="Arial" w:hAnsi="Arial" w:cs="Arial"/>
          <w:color w:val="000000"/>
          <w:szCs w:val="24"/>
        </w:rPr>
        <w:t xml:space="preserve"> </w:t>
      </w:r>
      <w:r w:rsidR="009C0445">
        <w:rPr>
          <w:rFonts w:ascii="Arial" w:hAnsi="Arial" w:cs="Arial"/>
          <w:color w:val="000000"/>
          <w:szCs w:val="24"/>
        </w:rPr>
        <w:t xml:space="preserve">and FAR 52.217-8 </w:t>
      </w:r>
      <w:r w:rsidR="009B582F">
        <w:rPr>
          <w:rFonts w:ascii="Arial" w:hAnsi="Arial" w:cs="Arial"/>
          <w:color w:val="000000"/>
          <w:szCs w:val="24"/>
        </w:rPr>
        <w:t>six-</w:t>
      </w:r>
      <w:r w:rsidR="009C0445">
        <w:rPr>
          <w:rFonts w:ascii="Arial" w:hAnsi="Arial" w:cs="Arial"/>
          <w:color w:val="000000"/>
          <w:szCs w:val="24"/>
        </w:rPr>
        <w:t>mo</w:t>
      </w:r>
      <w:r w:rsidR="009B582F">
        <w:rPr>
          <w:rFonts w:ascii="Arial" w:hAnsi="Arial" w:cs="Arial"/>
          <w:color w:val="000000"/>
          <w:szCs w:val="24"/>
        </w:rPr>
        <w:t>nth</w:t>
      </w:r>
      <w:r w:rsidR="009C0445">
        <w:rPr>
          <w:rFonts w:ascii="Arial" w:hAnsi="Arial" w:cs="Arial"/>
          <w:color w:val="000000"/>
          <w:szCs w:val="24"/>
        </w:rPr>
        <w:t xml:space="preserve"> extension</w:t>
      </w:r>
      <w:r w:rsidR="009B582F">
        <w:rPr>
          <w:rFonts w:ascii="Arial" w:hAnsi="Arial" w:cs="Arial"/>
          <w:color w:val="000000"/>
          <w:szCs w:val="24"/>
        </w:rPr>
        <w:t xml:space="preserve"> (e.g. </w:t>
      </w:r>
      <w:r w:rsidR="009B582F" w:rsidRPr="009B582F">
        <w:rPr>
          <w:rFonts w:ascii="Arial" w:hAnsi="Arial" w:cs="Arial"/>
          <w:color w:val="000000"/>
          <w:szCs w:val="24"/>
        </w:rPr>
        <w:t>CY 11-FAR 52.217-8 (6 mo extn)</w:t>
      </w:r>
      <w:r w:rsidR="009B582F">
        <w:rPr>
          <w:rFonts w:ascii="Arial" w:hAnsi="Arial" w:cs="Arial"/>
          <w:color w:val="000000"/>
          <w:szCs w:val="24"/>
        </w:rPr>
        <w:t>)</w:t>
      </w:r>
      <w:r w:rsidR="009C0445">
        <w:rPr>
          <w:rFonts w:ascii="Arial" w:hAnsi="Arial" w:cs="Arial"/>
          <w:color w:val="000000"/>
          <w:szCs w:val="24"/>
        </w:rPr>
        <w:t>, and</w:t>
      </w:r>
      <w:r w:rsidR="009C0445" w:rsidRPr="005B21D6">
        <w:rPr>
          <w:rFonts w:ascii="Arial" w:hAnsi="Arial" w:cs="Arial"/>
          <w:color w:val="000000"/>
          <w:szCs w:val="24"/>
        </w:rPr>
        <w:t xml:space="preserve"> </w:t>
      </w:r>
    </w:p>
    <w:p w14:paraId="5A2B7E65" w14:textId="77777777" w:rsidR="009C0445" w:rsidRDefault="00CF1A61" w:rsidP="004978ED">
      <w:pPr>
        <w:widowControl w:val="0"/>
        <w:numPr>
          <w:ilvl w:val="0"/>
          <w:numId w:val="40"/>
        </w:numPr>
        <w:spacing w:before="120"/>
        <w:outlineLvl w:val="1"/>
        <w:rPr>
          <w:rFonts w:ascii="Arial" w:hAnsi="Arial" w:cs="Arial"/>
          <w:color w:val="000000"/>
          <w:szCs w:val="24"/>
        </w:rPr>
      </w:pPr>
      <w:r>
        <w:rPr>
          <w:rFonts w:ascii="Arial" w:hAnsi="Arial" w:cs="Arial"/>
          <w:color w:val="000000"/>
          <w:szCs w:val="24"/>
        </w:rPr>
        <w:t>A</w:t>
      </w:r>
      <w:r w:rsidR="009C0445" w:rsidRPr="005B21D6">
        <w:rPr>
          <w:rFonts w:ascii="Arial" w:hAnsi="Arial" w:cs="Arial"/>
          <w:color w:val="000000"/>
          <w:szCs w:val="24"/>
        </w:rPr>
        <w:t xml:space="preserve"> </w:t>
      </w:r>
      <w:r w:rsidR="009C0445">
        <w:rPr>
          <w:rFonts w:ascii="Arial" w:hAnsi="Arial" w:cs="Arial"/>
          <w:color w:val="000000"/>
          <w:szCs w:val="24"/>
        </w:rPr>
        <w:t>Labor Categories worksheet (e.g. Labor Categories_W_PRICES</w:t>
      </w:r>
      <w:r w:rsidR="009C0445" w:rsidRPr="0015572D">
        <w:rPr>
          <w:rFonts w:ascii="Arial" w:hAnsi="Arial" w:cs="Arial"/>
          <w:color w:val="000000"/>
          <w:szCs w:val="24"/>
        </w:rPr>
        <w:t>)</w:t>
      </w:r>
      <w:r w:rsidR="009C0445">
        <w:rPr>
          <w:rFonts w:ascii="Arial" w:hAnsi="Arial" w:cs="Arial"/>
          <w:color w:val="000000"/>
          <w:szCs w:val="24"/>
        </w:rPr>
        <w:t xml:space="preserve">. </w:t>
      </w:r>
    </w:p>
    <w:p w14:paraId="519CBD36" w14:textId="77777777" w:rsidR="009C0445" w:rsidRPr="00E67B90" w:rsidRDefault="009C0445" w:rsidP="004978ED">
      <w:pPr>
        <w:widowControl w:val="0"/>
        <w:spacing w:before="120"/>
        <w:outlineLvl w:val="1"/>
        <w:rPr>
          <w:rFonts w:ascii="Arial" w:hAnsi="Arial" w:cs="Arial"/>
          <w:color w:val="000000"/>
          <w:szCs w:val="24"/>
        </w:rPr>
      </w:pPr>
      <w:r w:rsidRPr="00E67B90">
        <w:rPr>
          <w:rFonts w:ascii="Arial" w:hAnsi="Arial" w:cs="Arial"/>
          <w:color w:val="000000"/>
          <w:szCs w:val="24"/>
        </w:rPr>
        <w:t>The Bill of Materials (BOM) worksheets</w:t>
      </w:r>
      <w:r w:rsidR="00AB4E24">
        <w:rPr>
          <w:rFonts w:ascii="Arial" w:hAnsi="Arial" w:cs="Arial"/>
          <w:color w:val="000000"/>
          <w:szCs w:val="24"/>
        </w:rPr>
        <w:t xml:space="preserve"> (see B.2.1.4)</w:t>
      </w:r>
      <w:r w:rsidRPr="00E67B90">
        <w:rPr>
          <w:rFonts w:ascii="Arial" w:hAnsi="Arial" w:cs="Arial"/>
          <w:color w:val="000000"/>
          <w:szCs w:val="24"/>
        </w:rPr>
        <w:t xml:space="preserve"> are provided in separate attachments (J-</w:t>
      </w:r>
      <w:r w:rsidR="00887002">
        <w:rPr>
          <w:rFonts w:ascii="Arial" w:hAnsi="Arial" w:cs="Arial"/>
          <w:color w:val="000000"/>
          <w:szCs w:val="24"/>
        </w:rPr>
        <w:t>18 for STO #1</w:t>
      </w:r>
      <w:r w:rsidRPr="00E67B90">
        <w:rPr>
          <w:rFonts w:ascii="Arial" w:hAnsi="Arial" w:cs="Arial"/>
          <w:color w:val="000000"/>
          <w:szCs w:val="24"/>
        </w:rPr>
        <w:t>, J-1</w:t>
      </w:r>
      <w:r w:rsidR="00887002">
        <w:rPr>
          <w:rFonts w:ascii="Arial" w:hAnsi="Arial" w:cs="Arial"/>
          <w:color w:val="000000"/>
          <w:szCs w:val="24"/>
        </w:rPr>
        <w:t>9</w:t>
      </w:r>
      <w:r w:rsidR="00894A6F">
        <w:rPr>
          <w:rFonts w:ascii="Arial" w:hAnsi="Arial" w:cs="Arial"/>
          <w:color w:val="000000"/>
          <w:szCs w:val="24"/>
        </w:rPr>
        <w:t xml:space="preserve"> (Fixed)</w:t>
      </w:r>
      <w:r w:rsidR="00887002">
        <w:rPr>
          <w:rFonts w:ascii="Arial" w:hAnsi="Arial" w:cs="Arial"/>
          <w:color w:val="000000"/>
          <w:szCs w:val="24"/>
        </w:rPr>
        <w:t xml:space="preserve"> and J-20</w:t>
      </w:r>
      <w:r w:rsidR="00894A6F">
        <w:rPr>
          <w:rFonts w:ascii="Arial" w:hAnsi="Arial" w:cs="Arial"/>
          <w:color w:val="000000"/>
          <w:szCs w:val="24"/>
        </w:rPr>
        <w:t xml:space="preserve"> (Mobile)</w:t>
      </w:r>
      <w:r w:rsidR="00887002">
        <w:rPr>
          <w:rFonts w:ascii="Arial" w:hAnsi="Arial" w:cs="Arial"/>
          <w:color w:val="000000"/>
          <w:szCs w:val="24"/>
        </w:rPr>
        <w:t xml:space="preserve"> for STO #2, and J-13 for STO #3)</w:t>
      </w:r>
      <w:r w:rsidRPr="00E67B90">
        <w:rPr>
          <w:rFonts w:ascii="Arial" w:hAnsi="Arial" w:cs="Arial"/>
          <w:color w:val="000000"/>
          <w:szCs w:val="24"/>
        </w:rPr>
        <w:t xml:space="preserve">.  </w:t>
      </w:r>
    </w:p>
    <w:p w14:paraId="05139644" w14:textId="77777777" w:rsidR="00AB4E24" w:rsidRPr="00E67B90" w:rsidRDefault="009C0445" w:rsidP="00AB4E24">
      <w:pPr>
        <w:widowControl w:val="0"/>
        <w:spacing w:before="120"/>
        <w:outlineLvl w:val="1"/>
        <w:rPr>
          <w:rFonts w:ascii="Arial" w:hAnsi="Arial" w:cs="Arial"/>
          <w:color w:val="000000"/>
          <w:szCs w:val="24"/>
        </w:rPr>
      </w:pPr>
      <w:r w:rsidRPr="00E67B90">
        <w:rPr>
          <w:rFonts w:ascii="Arial" w:hAnsi="Arial" w:cs="Arial"/>
          <w:color w:val="000000"/>
          <w:szCs w:val="24"/>
        </w:rPr>
        <w:lastRenderedPageBreak/>
        <w:t xml:space="preserve">Formulas have been entered into the Section J spreadsheets (J-9, J-11a and J-11b) for the </w:t>
      </w:r>
      <w:r w:rsidR="001F75DA">
        <w:rPr>
          <w:rFonts w:ascii="Arial" w:hAnsi="Arial" w:cs="Arial"/>
          <w:color w:val="000000"/>
          <w:szCs w:val="24"/>
        </w:rPr>
        <w:t>Contractor</w:t>
      </w:r>
      <w:r w:rsidRPr="00E67B90">
        <w:rPr>
          <w:rFonts w:ascii="Arial" w:hAnsi="Arial" w:cs="Arial"/>
          <w:color w:val="000000"/>
          <w:szCs w:val="24"/>
        </w:rPr>
        <w:t>'s</w:t>
      </w:r>
      <w:r w:rsidR="007103F0">
        <w:rPr>
          <w:rFonts w:ascii="Arial" w:hAnsi="Arial" w:cs="Arial"/>
          <w:color w:val="000000"/>
          <w:szCs w:val="24"/>
        </w:rPr>
        <w:t xml:space="preserve"> convenience</w:t>
      </w:r>
      <w:r w:rsidRPr="00E67B90">
        <w:rPr>
          <w:rFonts w:ascii="Arial" w:hAnsi="Arial" w:cs="Arial"/>
          <w:color w:val="000000"/>
          <w:szCs w:val="24"/>
        </w:rPr>
        <w:t xml:space="preserve">.  However, it is the </w:t>
      </w:r>
      <w:r w:rsidR="001F75DA">
        <w:rPr>
          <w:rFonts w:ascii="Arial" w:hAnsi="Arial" w:cs="Arial"/>
          <w:color w:val="000000"/>
          <w:szCs w:val="24"/>
        </w:rPr>
        <w:t>Contractor</w:t>
      </w:r>
      <w:r w:rsidRPr="00E67B90">
        <w:rPr>
          <w:rFonts w:ascii="Arial" w:hAnsi="Arial" w:cs="Arial"/>
          <w:color w:val="000000"/>
          <w:szCs w:val="24"/>
        </w:rPr>
        <w:t>’s responsibility to ensure that all quoted prices are correctly calculated and that all cells have been properly filled out</w:t>
      </w:r>
      <w:r w:rsidR="00A2451E">
        <w:rPr>
          <w:rFonts w:ascii="Arial" w:hAnsi="Arial" w:cs="Arial"/>
          <w:color w:val="000000"/>
          <w:szCs w:val="24"/>
        </w:rPr>
        <w:t>.</w:t>
      </w:r>
      <w:r w:rsidR="00E744CF">
        <w:rPr>
          <w:rFonts w:ascii="Arial" w:hAnsi="Arial" w:cs="Arial"/>
          <w:color w:val="000000"/>
          <w:szCs w:val="24"/>
        </w:rPr>
        <w:t xml:space="preserve"> (</w:t>
      </w:r>
      <w:r w:rsidR="00CA40D3">
        <w:rPr>
          <w:rFonts w:ascii="Arial" w:hAnsi="Arial" w:cs="Arial"/>
          <w:color w:val="000000"/>
          <w:szCs w:val="24"/>
        </w:rPr>
        <w:t>See</w:t>
      </w:r>
      <w:r w:rsidR="00E744CF">
        <w:rPr>
          <w:rFonts w:ascii="Arial" w:hAnsi="Arial" w:cs="Arial"/>
          <w:color w:val="000000"/>
          <w:szCs w:val="24"/>
        </w:rPr>
        <w:t xml:space="preserve"> Section B.10 for additional pricing instructions)</w:t>
      </w:r>
      <w:r w:rsidRPr="00E67B90">
        <w:rPr>
          <w:rFonts w:ascii="Arial" w:hAnsi="Arial" w:cs="Arial"/>
          <w:color w:val="000000"/>
          <w:szCs w:val="24"/>
        </w:rPr>
        <w:t>.</w:t>
      </w:r>
      <w:r>
        <w:rPr>
          <w:rFonts w:ascii="Arial" w:hAnsi="Arial" w:cs="Arial"/>
          <w:color w:val="000000"/>
          <w:szCs w:val="24"/>
        </w:rPr>
        <w:t xml:space="preserve"> </w:t>
      </w:r>
      <w:r w:rsidR="00CA40D3">
        <w:rPr>
          <w:rFonts w:ascii="Arial" w:hAnsi="Arial" w:cs="Arial"/>
          <w:color w:val="000000"/>
          <w:szCs w:val="24"/>
        </w:rPr>
        <w:t xml:space="preserve"> </w:t>
      </w:r>
      <w:r w:rsidR="00AB4E24" w:rsidRPr="00E67B90">
        <w:rPr>
          <w:rFonts w:ascii="Arial" w:hAnsi="Arial" w:cs="Arial"/>
          <w:color w:val="000000"/>
          <w:szCs w:val="24"/>
        </w:rPr>
        <w:t xml:space="preserve">The </w:t>
      </w:r>
      <w:r w:rsidR="001F75DA">
        <w:rPr>
          <w:rFonts w:ascii="Arial" w:hAnsi="Arial" w:cs="Arial"/>
          <w:color w:val="000000"/>
          <w:szCs w:val="24"/>
        </w:rPr>
        <w:t>Contractor</w:t>
      </w:r>
      <w:r w:rsidR="00AB4E24" w:rsidRPr="00E67B90">
        <w:rPr>
          <w:rFonts w:ascii="Arial" w:hAnsi="Arial" w:cs="Arial"/>
          <w:color w:val="000000"/>
          <w:szCs w:val="24"/>
        </w:rPr>
        <w:t xml:space="preserve"> shall enter required data only into the </w:t>
      </w:r>
      <w:r w:rsidR="00AB4E24">
        <w:rPr>
          <w:rFonts w:ascii="Arial" w:hAnsi="Arial" w:cs="Arial"/>
          <w:color w:val="000000"/>
          <w:szCs w:val="24"/>
        </w:rPr>
        <w:t xml:space="preserve">yellow highlighted </w:t>
      </w:r>
      <w:r w:rsidR="00AB4E24" w:rsidRPr="00E67B90">
        <w:rPr>
          <w:rFonts w:ascii="Arial" w:hAnsi="Arial" w:cs="Arial"/>
          <w:color w:val="000000"/>
          <w:szCs w:val="24"/>
        </w:rPr>
        <w:t xml:space="preserve">cells marked by a red border. </w:t>
      </w:r>
    </w:p>
    <w:p w14:paraId="5B78536B" w14:textId="77777777" w:rsidR="004F23A8" w:rsidRDefault="004F23A8" w:rsidP="007F68AA">
      <w:pPr>
        <w:rPr>
          <w:rFonts w:ascii="Arial" w:hAnsi="Arial" w:cs="Arial"/>
          <w:szCs w:val="24"/>
        </w:rPr>
      </w:pPr>
    </w:p>
    <w:p w14:paraId="322509DC" w14:textId="77777777" w:rsidR="004F23A8" w:rsidRPr="008B6A04" w:rsidRDefault="004F23A8" w:rsidP="004F23A8">
      <w:pPr>
        <w:keepNext/>
        <w:keepLines/>
        <w:spacing w:before="120"/>
        <w:outlineLvl w:val="1"/>
        <w:rPr>
          <w:rFonts w:ascii="Arial" w:hAnsi="Arial" w:cs="Arial"/>
          <w:b/>
          <w:bCs/>
          <w:iCs/>
          <w:szCs w:val="24"/>
        </w:rPr>
      </w:pPr>
      <w:r w:rsidRPr="008B6A04">
        <w:rPr>
          <w:rFonts w:ascii="Arial" w:hAnsi="Arial" w:cs="Arial"/>
          <w:b/>
          <w:bCs/>
          <w:iCs/>
          <w:szCs w:val="24"/>
        </w:rPr>
        <w:t>B.2.1</w:t>
      </w:r>
      <w:r>
        <w:rPr>
          <w:rFonts w:ascii="Arial" w:hAnsi="Arial" w:cs="Arial"/>
          <w:b/>
          <w:bCs/>
          <w:iCs/>
          <w:szCs w:val="24"/>
        </w:rPr>
        <w:t>.1</w:t>
      </w:r>
      <w:r w:rsidRPr="008B6A04">
        <w:rPr>
          <w:rFonts w:ascii="Arial" w:hAnsi="Arial" w:cs="Arial"/>
          <w:b/>
          <w:bCs/>
          <w:iCs/>
          <w:szCs w:val="24"/>
        </w:rPr>
        <w:tab/>
      </w:r>
      <w:r>
        <w:rPr>
          <w:rFonts w:ascii="Arial" w:hAnsi="Arial" w:cs="Arial"/>
          <w:b/>
          <w:bCs/>
          <w:iCs/>
          <w:szCs w:val="24"/>
        </w:rPr>
        <w:t>SUMMARY WORKSHEET</w:t>
      </w:r>
    </w:p>
    <w:p w14:paraId="51F81C88" w14:textId="77777777" w:rsidR="004F23A8" w:rsidRDefault="004F23A8" w:rsidP="004F23A8">
      <w:pPr>
        <w:keepNext/>
        <w:keepLines/>
        <w:autoSpaceDE w:val="0"/>
        <w:autoSpaceDN w:val="0"/>
        <w:adjustRightInd w:val="0"/>
        <w:rPr>
          <w:rFonts w:ascii="Arial" w:hAnsi="Arial" w:cs="Arial"/>
          <w:color w:val="000000"/>
          <w:szCs w:val="24"/>
        </w:rPr>
      </w:pPr>
    </w:p>
    <w:p w14:paraId="366B5E8E" w14:textId="77777777" w:rsidR="004F23A8" w:rsidRDefault="004F23A8" w:rsidP="004F23A8">
      <w:pPr>
        <w:keepNext/>
        <w:keepLines/>
        <w:autoSpaceDE w:val="0"/>
        <w:autoSpaceDN w:val="0"/>
        <w:adjustRightInd w:val="0"/>
        <w:rPr>
          <w:rFonts w:ascii="Arial" w:hAnsi="Arial" w:cs="Arial"/>
          <w:color w:val="000000"/>
          <w:szCs w:val="24"/>
        </w:rPr>
      </w:pPr>
      <w:r>
        <w:rPr>
          <w:rFonts w:ascii="Arial" w:hAnsi="Arial" w:cs="Arial"/>
          <w:color w:val="000000"/>
          <w:szCs w:val="24"/>
        </w:rPr>
        <w:t>The total contract year cost (cell H44 on J-9 and J-11a, and H32 from J-11b) from e</w:t>
      </w:r>
      <w:r w:rsidRPr="00E67B90">
        <w:rPr>
          <w:rFonts w:ascii="Arial" w:hAnsi="Arial" w:cs="Arial"/>
          <w:szCs w:val="24"/>
        </w:rPr>
        <w:t xml:space="preserve">ach </w:t>
      </w:r>
      <w:r w:rsidR="0010390B">
        <w:rPr>
          <w:rFonts w:ascii="Arial" w:hAnsi="Arial" w:cs="Arial"/>
          <w:color w:val="000000"/>
          <w:szCs w:val="24"/>
        </w:rPr>
        <w:t xml:space="preserve">Contract Year – </w:t>
      </w:r>
      <w:r>
        <w:rPr>
          <w:rFonts w:ascii="Arial" w:hAnsi="Arial" w:cs="Arial"/>
          <w:color w:val="000000"/>
          <w:szCs w:val="24"/>
        </w:rPr>
        <w:t xml:space="preserve">Detail worksheet (see B.2.1.2 below) is linked to D12 through D22 in the Summary worksheet.  Each contract year total cost will sum to the total cost in cell D23.  </w:t>
      </w:r>
    </w:p>
    <w:p w14:paraId="50173C8F" w14:textId="77777777" w:rsidR="004F23A8" w:rsidRDefault="004F23A8" w:rsidP="004F23A8">
      <w:pPr>
        <w:keepNext/>
        <w:keepLines/>
        <w:autoSpaceDE w:val="0"/>
        <w:autoSpaceDN w:val="0"/>
        <w:adjustRightInd w:val="0"/>
        <w:rPr>
          <w:rFonts w:ascii="Arial" w:hAnsi="Arial" w:cs="Arial"/>
          <w:color w:val="000000"/>
          <w:szCs w:val="24"/>
        </w:rPr>
      </w:pPr>
    </w:p>
    <w:p w14:paraId="267B2506" w14:textId="77777777" w:rsidR="004F23A8" w:rsidRPr="00E67B90" w:rsidRDefault="004F23A8" w:rsidP="005B779C">
      <w:pPr>
        <w:widowControl w:val="0"/>
        <w:autoSpaceDE w:val="0"/>
        <w:autoSpaceDN w:val="0"/>
        <w:adjustRightInd w:val="0"/>
        <w:rPr>
          <w:rFonts w:ascii="Arial" w:hAnsi="Arial" w:cs="Arial"/>
          <w:b/>
          <w:color w:val="000000"/>
          <w:szCs w:val="24"/>
        </w:rPr>
      </w:pPr>
      <w:r w:rsidRPr="00E67B90">
        <w:rPr>
          <w:rFonts w:ascii="Arial" w:hAnsi="Arial" w:cs="Arial"/>
          <w:b/>
          <w:color w:val="000000"/>
          <w:szCs w:val="24"/>
        </w:rPr>
        <w:t xml:space="preserve">The </w:t>
      </w:r>
      <w:r w:rsidR="001F75DA">
        <w:rPr>
          <w:rFonts w:ascii="Arial" w:hAnsi="Arial" w:cs="Arial"/>
          <w:b/>
          <w:color w:val="000000"/>
          <w:szCs w:val="24"/>
        </w:rPr>
        <w:t>Contractor</w:t>
      </w:r>
      <w:r w:rsidRPr="00E67B90">
        <w:rPr>
          <w:rFonts w:ascii="Arial" w:hAnsi="Arial" w:cs="Arial"/>
          <w:b/>
          <w:color w:val="000000"/>
          <w:szCs w:val="24"/>
        </w:rPr>
        <w:t xml:space="preserve"> shall not enter any information into</w:t>
      </w:r>
      <w:r>
        <w:rPr>
          <w:rFonts w:ascii="Arial" w:hAnsi="Arial" w:cs="Arial"/>
          <w:b/>
          <w:color w:val="000000"/>
          <w:szCs w:val="24"/>
        </w:rPr>
        <w:t xml:space="preserve"> the</w:t>
      </w:r>
      <w:r w:rsidRPr="00E67B90">
        <w:rPr>
          <w:rFonts w:ascii="Arial" w:hAnsi="Arial" w:cs="Arial"/>
          <w:b/>
          <w:color w:val="000000"/>
          <w:szCs w:val="24"/>
        </w:rPr>
        <w:t xml:space="preserve"> </w:t>
      </w:r>
      <w:r>
        <w:rPr>
          <w:rFonts w:ascii="Arial" w:hAnsi="Arial" w:cs="Arial"/>
          <w:b/>
          <w:color w:val="000000"/>
          <w:szCs w:val="24"/>
        </w:rPr>
        <w:t xml:space="preserve">J-9, J-11a and J-11b </w:t>
      </w:r>
      <w:r w:rsidRPr="00E67B90">
        <w:rPr>
          <w:rFonts w:ascii="Arial" w:hAnsi="Arial" w:cs="Arial"/>
          <w:b/>
          <w:color w:val="000000"/>
          <w:szCs w:val="24"/>
        </w:rPr>
        <w:t>Summary Worksheet</w:t>
      </w:r>
      <w:r>
        <w:rPr>
          <w:rFonts w:ascii="Arial" w:hAnsi="Arial" w:cs="Arial"/>
          <w:b/>
          <w:color w:val="000000"/>
          <w:szCs w:val="24"/>
        </w:rPr>
        <w:t>s</w:t>
      </w:r>
      <w:r w:rsidRPr="00E67B90">
        <w:rPr>
          <w:rFonts w:ascii="Arial" w:hAnsi="Arial" w:cs="Arial"/>
          <w:b/>
          <w:color w:val="000000"/>
          <w:szCs w:val="24"/>
        </w:rPr>
        <w:t xml:space="preserve"> (e.g. CLIN 1</w:t>
      </w:r>
      <w:r w:rsidR="00714C4F">
        <w:rPr>
          <w:rFonts w:ascii="Arial" w:hAnsi="Arial" w:cs="Arial"/>
          <w:b/>
          <w:color w:val="000000"/>
          <w:szCs w:val="24"/>
        </w:rPr>
        <w:t>1</w:t>
      </w:r>
      <w:r w:rsidRPr="00E67B90">
        <w:rPr>
          <w:rFonts w:ascii="Arial" w:hAnsi="Arial" w:cs="Arial"/>
          <w:b/>
          <w:color w:val="000000"/>
          <w:szCs w:val="24"/>
        </w:rPr>
        <w:t>0000 Summary).</w:t>
      </w:r>
    </w:p>
    <w:p w14:paraId="5D48204F" w14:textId="77777777" w:rsidR="004F23A8" w:rsidRDefault="004F23A8" w:rsidP="005B779C">
      <w:pPr>
        <w:widowControl w:val="0"/>
        <w:rPr>
          <w:rFonts w:ascii="Arial" w:hAnsi="Arial" w:cs="Arial"/>
          <w:szCs w:val="24"/>
        </w:rPr>
      </w:pPr>
    </w:p>
    <w:p w14:paraId="330C5B54" w14:textId="77777777" w:rsidR="004F23A8" w:rsidRDefault="004F23A8" w:rsidP="005B779C">
      <w:pPr>
        <w:widowControl w:val="0"/>
        <w:autoSpaceDE w:val="0"/>
        <w:autoSpaceDN w:val="0"/>
        <w:adjustRightInd w:val="0"/>
        <w:rPr>
          <w:rFonts w:ascii="Arial" w:hAnsi="Arial" w:cs="Arial"/>
          <w:b/>
          <w:bCs/>
          <w:iCs/>
          <w:szCs w:val="24"/>
        </w:rPr>
      </w:pPr>
      <w:r w:rsidRPr="008B6A04">
        <w:rPr>
          <w:rFonts w:ascii="Arial" w:hAnsi="Arial" w:cs="Arial"/>
          <w:b/>
          <w:bCs/>
          <w:iCs/>
          <w:szCs w:val="24"/>
        </w:rPr>
        <w:t>B.2.1</w:t>
      </w:r>
      <w:r>
        <w:rPr>
          <w:rFonts w:ascii="Arial" w:hAnsi="Arial" w:cs="Arial"/>
          <w:b/>
          <w:bCs/>
          <w:iCs/>
          <w:szCs w:val="24"/>
        </w:rPr>
        <w:t>.2</w:t>
      </w:r>
      <w:r w:rsidRPr="008B6A04">
        <w:rPr>
          <w:rFonts w:ascii="Arial" w:hAnsi="Arial" w:cs="Arial"/>
          <w:b/>
          <w:bCs/>
          <w:iCs/>
          <w:szCs w:val="24"/>
        </w:rPr>
        <w:tab/>
      </w:r>
      <w:r w:rsidR="0010390B">
        <w:rPr>
          <w:rFonts w:ascii="Arial" w:hAnsi="Arial" w:cs="Arial"/>
          <w:b/>
          <w:bCs/>
          <w:iCs/>
          <w:szCs w:val="24"/>
        </w:rPr>
        <w:t xml:space="preserve">CONTRACT YEAR – </w:t>
      </w:r>
      <w:r>
        <w:rPr>
          <w:rFonts w:ascii="Arial" w:hAnsi="Arial" w:cs="Arial"/>
          <w:b/>
          <w:bCs/>
          <w:iCs/>
          <w:szCs w:val="24"/>
        </w:rPr>
        <w:t>DETAIL WORKSHEETS</w:t>
      </w:r>
    </w:p>
    <w:p w14:paraId="7C187D2E" w14:textId="77777777" w:rsidR="004F23A8" w:rsidRDefault="004F23A8" w:rsidP="005B779C">
      <w:pPr>
        <w:widowControl w:val="0"/>
        <w:autoSpaceDE w:val="0"/>
        <w:autoSpaceDN w:val="0"/>
        <w:adjustRightInd w:val="0"/>
        <w:rPr>
          <w:rFonts w:ascii="Arial" w:hAnsi="Arial" w:cs="Arial"/>
          <w:b/>
          <w:bCs/>
          <w:iCs/>
          <w:szCs w:val="24"/>
        </w:rPr>
      </w:pPr>
    </w:p>
    <w:p w14:paraId="52873B7B" w14:textId="77777777" w:rsidR="004F23A8" w:rsidRDefault="004F23A8" w:rsidP="005B779C">
      <w:pPr>
        <w:widowControl w:val="0"/>
        <w:autoSpaceDE w:val="0"/>
        <w:autoSpaceDN w:val="0"/>
        <w:adjustRightInd w:val="0"/>
        <w:rPr>
          <w:rFonts w:ascii="Arial" w:hAnsi="Arial" w:cs="Arial"/>
          <w:b/>
          <w:bCs/>
          <w:iCs/>
          <w:szCs w:val="24"/>
        </w:rPr>
      </w:pPr>
      <w:r w:rsidRPr="008B6A04">
        <w:rPr>
          <w:rFonts w:ascii="Arial" w:hAnsi="Arial" w:cs="Arial"/>
          <w:b/>
          <w:bCs/>
          <w:iCs/>
          <w:szCs w:val="24"/>
        </w:rPr>
        <w:t>B.2.1</w:t>
      </w:r>
      <w:r>
        <w:rPr>
          <w:rFonts w:ascii="Arial" w:hAnsi="Arial" w:cs="Arial"/>
          <w:b/>
          <w:bCs/>
          <w:iCs/>
          <w:szCs w:val="24"/>
        </w:rPr>
        <w:t>.2.1</w:t>
      </w:r>
      <w:r w:rsidRPr="008B6A04">
        <w:rPr>
          <w:rFonts w:ascii="Arial" w:hAnsi="Arial" w:cs="Arial"/>
          <w:b/>
          <w:bCs/>
          <w:iCs/>
          <w:szCs w:val="24"/>
        </w:rPr>
        <w:tab/>
      </w:r>
      <w:r w:rsidR="0010390B">
        <w:rPr>
          <w:rFonts w:ascii="Arial" w:hAnsi="Arial" w:cs="Arial"/>
          <w:b/>
          <w:bCs/>
          <w:iCs/>
          <w:szCs w:val="24"/>
        </w:rPr>
        <w:t xml:space="preserve">CONTRACT YEAR – </w:t>
      </w:r>
      <w:r>
        <w:rPr>
          <w:rFonts w:ascii="Arial" w:hAnsi="Arial" w:cs="Arial"/>
          <w:b/>
          <w:bCs/>
          <w:iCs/>
          <w:szCs w:val="24"/>
        </w:rPr>
        <w:t>DETAIL WORKSHEETS FOR STO #1</w:t>
      </w:r>
    </w:p>
    <w:p w14:paraId="2901BB92" w14:textId="77777777" w:rsidR="004F23A8" w:rsidRDefault="004F23A8" w:rsidP="005B779C">
      <w:pPr>
        <w:widowControl w:val="0"/>
        <w:autoSpaceDE w:val="0"/>
        <w:autoSpaceDN w:val="0"/>
        <w:adjustRightInd w:val="0"/>
        <w:rPr>
          <w:rFonts w:ascii="Arial" w:hAnsi="Arial" w:cs="Arial"/>
          <w:b/>
          <w:bCs/>
          <w:iCs/>
          <w:szCs w:val="24"/>
        </w:rPr>
      </w:pPr>
    </w:p>
    <w:p w14:paraId="42859A5E" w14:textId="77777777" w:rsidR="00CC0294" w:rsidRDefault="004F23A8" w:rsidP="00584E21">
      <w:pPr>
        <w:keepLines/>
        <w:widowControl w:val="0"/>
        <w:rPr>
          <w:rFonts w:ascii="Arial" w:hAnsi="Arial" w:cs="Arial"/>
          <w:szCs w:val="24"/>
        </w:rPr>
      </w:pPr>
      <w:r w:rsidRPr="00DF7101">
        <w:rPr>
          <w:rFonts w:ascii="Arial" w:hAnsi="Arial" w:cs="Arial"/>
          <w:color w:val="000000"/>
          <w:szCs w:val="24"/>
        </w:rPr>
        <w:t xml:space="preserve">The </w:t>
      </w:r>
      <w:r w:rsidR="001F75DA">
        <w:rPr>
          <w:rFonts w:ascii="Arial" w:hAnsi="Arial" w:cs="Arial"/>
          <w:color w:val="000000"/>
          <w:szCs w:val="24"/>
        </w:rPr>
        <w:t>Contractor</w:t>
      </w:r>
      <w:r w:rsidRPr="00DF7101">
        <w:rPr>
          <w:rFonts w:ascii="Arial" w:hAnsi="Arial" w:cs="Arial"/>
          <w:color w:val="000000"/>
          <w:szCs w:val="24"/>
        </w:rPr>
        <w:t xml:space="preserve"> shall enter </w:t>
      </w:r>
      <w:r>
        <w:rPr>
          <w:rFonts w:ascii="Arial" w:hAnsi="Arial" w:cs="Arial"/>
          <w:color w:val="000000"/>
          <w:szCs w:val="24"/>
        </w:rPr>
        <w:t>required data</w:t>
      </w:r>
      <w:r w:rsidRPr="00DF7101">
        <w:rPr>
          <w:rFonts w:ascii="Arial" w:hAnsi="Arial" w:cs="Arial"/>
          <w:color w:val="000000"/>
          <w:szCs w:val="24"/>
        </w:rPr>
        <w:t xml:space="preserve"> into the </w:t>
      </w:r>
      <w:r w:rsidR="00602A61">
        <w:rPr>
          <w:rFonts w:ascii="Arial" w:hAnsi="Arial" w:cs="Arial"/>
          <w:color w:val="000000"/>
          <w:szCs w:val="24"/>
        </w:rPr>
        <w:t xml:space="preserve">yellow highlighted </w:t>
      </w:r>
      <w:r w:rsidRPr="00DF7101">
        <w:rPr>
          <w:rFonts w:ascii="Arial" w:hAnsi="Arial" w:cs="Arial"/>
          <w:color w:val="000000"/>
          <w:szCs w:val="24"/>
        </w:rPr>
        <w:t>cells marked by a red border on the “</w:t>
      </w:r>
      <w:r>
        <w:rPr>
          <w:rFonts w:ascii="Arial" w:hAnsi="Arial" w:cs="Arial"/>
          <w:color w:val="000000"/>
          <w:szCs w:val="24"/>
        </w:rPr>
        <w:t xml:space="preserve">Contract </w:t>
      </w:r>
      <w:r w:rsidRPr="00DF7101">
        <w:rPr>
          <w:rFonts w:ascii="Arial" w:hAnsi="Arial" w:cs="Arial"/>
          <w:color w:val="000000"/>
          <w:szCs w:val="24"/>
        </w:rPr>
        <w:t xml:space="preserve">Year </w:t>
      </w:r>
      <w:r w:rsidR="0010390B">
        <w:rPr>
          <w:rFonts w:ascii="Arial" w:hAnsi="Arial" w:cs="Arial"/>
          <w:color w:val="000000"/>
          <w:szCs w:val="24"/>
        </w:rPr>
        <w:t xml:space="preserve">Y </w:t>
      </w:r>
      <w:r w:rsidRPr="00DF7101">
        <w:rPr>
          <w:rFonts w:ascii="Arial" w:hAnsi="Arial" w:cs="Arial"/>
          <w:color w:val="000000"/>
          <w:szCs w:val="24"/>
        </w:rPr>
        <w:t xml:space="preserve">– Detail” worksheets for CLINs </w:t>
      </w:r>
      <w:r>
        <w:rPr>
          <w:rFonts w:ascii="Arial" w:hAnsi="Arial" w:cs="Arial"/>
          <w:color w:val="000000"/>
          <w:szCs w:val="24"/>
        </w:rPr>
        <w:t>110001 through 110008b</w:t>
      </w:r>
      <w:r w:rsidRPr="00DF7101">
        <w:rPr>
          <w:rFonts w:ascii="Arial" w:hAnsi="Arial" w:cs="Arial"/>
          <w:color w:val="000000"/>
          <w:szCs w:val="24"/>
        </w:rPr>
        <w:t xml:space="preserve">.  For these CLINs, </w:t>
      </w:r>
      <w:r>
        <w:rPr>
          <w:rFonts w:ascii="Arial" w:hAnsi="Arial" w:cs="Arial"/>
          <w:color w:val="000000"/>
          <w:szCs w:val="24"/>
        </w:rPr>
        <w:t>please note the CLIN pricing instructions in Column C.  T</w:t>
      </w:r>
      <w:r w:rsidRPr="00DF7101">
        <w:rPr>
          <w:rFonts w:ascii="Arial" w:hAnsi="Arial" w:cs="Arial"/>
          <w:color w:val="000000"/>
          <w:szCs w:val="24"/>
        </w:rPr>
        <w:t xml:space="preserve">he </w:t>
      </w:r>
      <w:r w:rsidR="001F75DA">
        <w:rPr>
          <w:rFonts w:ascii="Arial" w:hAnsi="Arial" w:cs="Arial"/>
          <w:color w:val="000000"/>
          <w:szCs w:val="24"/>
        </w:rPr>
        <w:t>Contractor</w:t>
      </w:r>
      <w:r w:rsidRPr="00DF7101">
        <w:rPr>
          <w:rFonts w:ascii="Arial" w:hAnsi="Arial" w:cs="Arial"/>
          <w:color w:val="000000"/>
          <w:szCs w:val="24"/>
        </w:rPr>
        <w:t xml:space="preserve"> must fill out the description of the service or product in Column </w:t>
      </w:r>
      <w:r>
        <w:rPr>
          <w:rFonts w:ascii="Arial" w:hAnsi="Arial" w:cs="Arial"/>
          <w:color w:val="000000"/>
          <w:szCs w:val="24"/>
        </w:rPr>
        <w:t>D</w:t>
      </w:r>
      <w:r w:rsidRPr="00DF7101">
        <w:rPr>
          <w:rFonts w:ascii="Arial" w:hAnsi="Arial" w:cs="Arial"/>
          <w:color w:val="000000"/>
          <w:szCs w:val="24"/>
        </w:rPr>
        <w:t xml:space="preserve"> and </w:t>
      </w:r>
      <w:r>
        <w:rPr>
          <w:rFonts w:ascii="Arial" w:hAnsi="Arial" w:cs="Arial"/>
          <w:color w:val="000000"/>
          <w:szCs w:val="24"/>
        </w:rPr>
        <w:t xml:space="preserve">the </w:t>
      </w:r>
      <w:r w:rsidR="00A00661">
        <w:rPr>
          <w:rFonts w:ascii="Arial" w:hAnsi="Arial" w:cs="Arial"/>
          <w:color w:val="000000"/>
          <w:szCs w:val="24"/>
        </w:rPr>
        <w:t>Product/Service U</w:t>
      </w:r>
      <w:r w:rsidRPr="00DF7101">
        <w:rPr>
          <w:rFonts w:ascii="Arial" w:hAnsi="Arial" w:cs="Arial"/>
          <w:color w:val="000000"/>
          <w:szCs w:val="24"/>
        </w:rPr>
        <w:t xml:space="preserve">nit </w:t>
      </w:r>
      <w:r w:rsidR="00A00661">
        <w:rPr>
          <w:rFonts w:ascii="Arial" w:hAnsi="Arial" w:cs="Arial"/>
          <w:color w:val="000000"/>
          <w:szCs w:val="24"/>
        </w:rPr>
        <w:t>P</w:t>
      </w:r>
      <w:r w:rsidRPr="00DF7101">
        <w:rPr>
          <w:rFonts w:ascii="Arial" w:hAnsi="Arial" w:cs="Arial"/>
          <w:color w:val="000000"/>
          <w:szCs w:val="24"/>
        </w:rPr>
        <w:t>ric</w:t>
      </w:r>
      <w:r w:rsidR="00A00661">
        <w:rPr>
          <w:rFonts w:ascii="Arial" w:hAnsi="Arial" w:cs="Arial"/>
          <w:color w:val="000000"/>
          <w:szCs w:val="24"/>
        </w:rPr>
        <w:t>e</w:t>
      </w:r>
      <w:r w:rsidRPr="00DF7101">
        <w:rPr>
          <w:rFonts w:ascii="Arial" w:hAnsi="Arial" w:cs="Arial"/>
          <w:color w:val="000000"/>
          <w:szCs w:val="24"/>
        </w:rPr>
        <w:t xml:space="preserve"> in Column </w:t>
      </w:r>
      <w:r>
        <w:rPr>
          <w:rFonts w:ascii="Arial" w:hAnsi="Arial" w:cs="Arial"/>
          <w:color w:val="000000"/>
          <w:szCs w:val="24"/>
        </w:rPr>
        <w:t>G</w:t>
      </w:r>
      <w:r w:rsidRPr="00DF7101">
        <w:rPr>
          <w:rFonts w:ascii="Arial" w:hAnsi="Arial" w:cs="Arial"/>
          <w:color w:val="000000"/>
          <w:szCs w:val="24"/>
        </w:rPr>
        <w:t xml:space="preserve">. </w:t>
      </w:r>
      <w:r>
        <w:rPr>
          <w:rFonts w:ascii="Arial" w:hAnsi="Arial" w:cs="Arial"/>
          <w:color w:val="000000"/>
          <w:szCs w:val="24"/>
        </w:rPr>
        <w:t xml:space="preserve"> </w:t>
      </w:r>
      <w:r w:rsidRPr="00DF7101">
        <w:rPr>
          <w:rFonts w:ascii="Arial" w:hAnsi="Arial" w:cs="Arial"/>
          <w:color w:val="000000"/>
          <w:szCs w:val="24"/>
        </w:rPr>
        <w:t xml:space="preserve">Column </w:t>
      </w:r>
      <w:r>
        <w:rPr>
          <w:rFonts w:ascii="Arial" w:hAnsi="Arial" w:cs="Arial"/>
          <w:color w:val="000000"/>
          <w:szCs w:val="24"/>
        </w:rPr>
        <w:t>H</w:t>
      </w:r>
      <w:r w:rsidRPr="00DF7101">
        <w:rPr>
          <w:rFonts w:ascii="Arial" w:hAnsi="Arial" w:cs="Arial"/>
          <w:color w:val="000000"/>
          <w:szCs w:val="24"/>
        </w:rPr>
        <w:t xml:space="preserve"> automatically calculates the price for each</w:t>
      </w:r>
      <w:r w:rsidR="00BD535A">
        <w:rPr>
          <w:rFonts w:ascii="Arial" w:hAnsi="Arial" w:cs="Arial"/>
          <w:color w:val="000000"/>
          <w:szCs w:val="24"/>
        </w:rPr>
        <w:t xml:space="preserve"> </w:t>
      </w:r>
      <w:r w:rsidRPr="00DF7101">
        <w:rPr>
          <w:rFonts w:ascii="Arial" w:hAnsi="Arial" w:cs="Arial"/>
          <w:color w:val="000000"/>
          <w:szCs w:val="24"/>
        </w:rPr>
        <w:t>CLIN.</w:t>
      </w:r>
      <w:r w:rsidR="00B2263A">
        <w:rPr>
          <w:rFonts w:ascii="Arial" w:hAnsi="Arial" w:cs="Arial"/>
          <w:color w:val="000000"/>
          <w:szCs w:val="24"/>
        </w:rPr>
        <w:t xml:space="preserve">  </w:t>
      </w:r>
      <w:r w:rsidR="00CC0294" w:rsidRPr="00F108A6">
        <w:rPr>
          <w:rFonts w:ascii="Arial" w:hAnsi="Arial" w:cs="Arial"/>
          <w:color w:val="000000"/>
          <w:szCs w:val="24"/>
        </w:rPr>
        <w:t xml:space="preserve">The </w:t>
      </w:r>
      <w:r w:rsidR="001F75DA">
        <w:rPr>
          <w:rFonts w:ascii="Arial" w:hAnsi="Arial" w:cs="Arial"/>
          <w:color w:val="000000"/>
          <w:szCs w:val="24"/>
        </w:rPr>
        <w:t>Contractor</w:t>
      </w:r>
      <w:r w:rsidR="00CC0294" w:rsidRPr="00F108A6">
        <w:rPr>
          <w:rFonts w:ascii="Arial" w:hAnsi="Arial" w:cs="Arial"/>
          <w:color w:val="000000"/>
          <w:szCs w:val="24"/>
        </w:rPr>
        <w:t xml:space="preserve"> must provide all prices rounded to the nearest whole dollar.</w:t>
      </w:r>
      <w:r w:rsidR="00CC0294">
        <w:rPr>
          <w:rFonts w:ascii="Arial" w:hAnsi="Arial" w:cs="Arial"/>
          <w:color w:val="000000"/>
          <w:szCs w:val="24"/>
        </w:rPr>
        <w:t xml:space="preserve">  The CY 11-FAR 52.217-8 (6-mo exten) worksheet pricing shall cover pricing for six months only.</w:t>
      </w:r>
    </w:p>
    <w:p w14:paraId="1A7FE92F" w14:textId="77777777" w:rsidR="00CC0294" w:rsidRDefault="00CC0294" w:rsidP="00584E21">
      <w:pPr>
        <w:keepLines/>
        <w:widowControl w:val="0"/>
        <w:rPr>
          <w:rFonts w:ascii="Arial" w:hAnsi="Arial" w:cs="Arial"/>
          <w:szCs w:val="24"/>
        </w:rPr>
      </w:pPr>
    </w:p>
    <w:p w14:paraId="38216C2B" w14:textId="77777777" w:rsidR="00ED2698" w:rsidRPr="008B6A04" w:rsidRDefault="005B21D6" w:rsidP="004978ED">
      <w:pPr>
        <w:widowControl w:val="0"/>
        <w:autoSpaceDE w:val="0"/>
        <w:autoSpaceDN w:val="0"/>
        <w:adjustRightInd w:val="0"/>
        <w:rPr>
          <w:rFonts w:ascii="Arial" w:hAnsi="Arial" w:cs="Arial"/>
          <w:color w:val="000000"/>
          <w:szCs w:val="24"/>
        </w:rPr>
      </w:pPr>
      <w:r w:rsidRPr="005B21D6">
        <w:rPr>
          <w:rFonts w:ascii="Arial" w:hAnsi="Arial" w:cs="Arial"/>
          <w:color w:val="000000"/>
          <w:szCs w:val="24"/>
        </w:rPr>
        <w:t xml:space="preserve">Any equipment, supplies or service required in the </w:t>
      </w:r>
      <w:r w:rsidR="001F75DA">
        <w:rPr>
          <w:rFonts w:ascii="Arial" w:hAnsi="Arial" w:cs="Arial"/>
          <w:color w:val="000000"/>
          <w:szCs w:val="24"/>
        </w:rPr>
        <w:t>Contractor</w:t>
      </w:r>
      <w:r>
        <w:rPr>
          <w:rFonts w:ascii="Arial" w:hAnsi="Arial" w:cs="Arial"/>
          <w:color w:val="000000"/>
          <w:szCs w:val="24"/>
        </w:rPr>
        <w:t>’s proposed solution</w:t>
      </w:r>
      <w:r w:rsidRPr="005B21D6">
        <w:rPr>
          <w:rFonts w:ascii="Arial" w:hAnsi="Arial" w:cs="Arial"/>
          <w:color w:val="000000"/>
          <w:szCs w:val="24"/>
        </w:rPr>
        <w:t xml:space="preserve"> for</w:t>
      </w:r>
      <w:r>
        <w:rPr>
          <w:rFonts w:ascii="Arial" w:hAnsi="Arial" w:cs="Arial"/>
          <w:color w:val="000000"/>
          <w:szCs w:val="24"/>
        </w:rPr>
        <w:t xml:space="preserve"> </w:t>
      </w:r>
      <w:r w:rsidRPr="005B21D6">
        <w:rPr>
          <w:rFonts w:ascii="Arial" w:hAnsi="Arial" w:cs="Arial"/>
          <w:color w:val="000000"/>
          <w:szCs w:val="24"/>
        </w:rPr>
        <w:t xml:space="preserve">which an item is not specifically priced with a unique CLIN is considered to be not separately priced </w:t>
      </w:r>
      <w:r w:rsidR="00D22F60">
        <w:rPr>
          <w:rFonts w:ascii="Arial" w:hAnsi="Arial" w:cs="Arial"/>
          <w:color w:val="000000"/>
          <w:szCs w:val="24"/>
        </w:rPr>
        <w:t xml:space="preserve">and shall be </w:t>
      </w:r>
      <w:r w:rsidRPr="005B21D6">
        <w:rPr>
          <w:rFonts w:ascii="Arial" w:hAnsi="Arial" w:cs="Arial"/>
          <w:color w:val="000000"/>
          <w:szCs w:val="24"/>
        </w:rPr>
        <w:t>provided at no cost to the</w:t>
      </w:r>
      <w:r>
        <w:rPr>
          <w:rFonts w:ascii="Arial" w:hAnsi="Arial" w:cs="Arial"/>
          <w:color w:val="000000"/>
          <w:szCs w:val="24"/>
        </w:rPr>
        <w:t xml:space="preserve"> </w:t>
      </w:r>
      <w:r w:rsidRPr="005B21D6">
        <w:rPr>
          <w:rFonts w:ascii="Arial" w:hAnsi="Arial" w:cs="Arial"/>
          <w:color w:val="000000"/>
          <w:szCs w:val="24"/>
        </w:rPr>
        <w:t>Government.</w:t>
      </w:r>
    </w:p>
    <w:p w14:paraId="753F7B05" w14:textId="77777777" w:rsidR="00BD3617" w:rsidRDefault="00BD3617" w:rsidP="004978ED">
      <w:pPr>
        <w:widowControl w:val="0"/>
        <w:rPr>
          <w:rFonts w:ascii="Arial" w:hAnsi="Arial" w:cs="Arial"/>
          <w:szCs w:val="24"/>
        </w:rPr>
      </w:pPr>
    </w:p>
    <w:p w14:paraId="1F5F6102" w14:textId="77777777" w:rsidR="00672238" w:rsidRPr="0010390B" w:rsidRDefault="00BD3617" w:rsidP="004978ED">
      <w:pPr>
        <w:widowControl w:val="0"/>
        <w:autoSpaceDE w:val="0"/>
        <w:autoSpaceDN w:val="0"/>
        <w:adjustRightInd w:val="0"/>
        <w:rPr>
          <w:rFonts w:ascii="Arial" w:hAnsi="Arial" w:cs="Arial"/>
          <w:color w:val="000000"/>
          <w:szCs w:val="24"/>
        </w:rPr>
      </w:pPr>
      <w:r w:rsidRPr="00437179">
        <w:rPr>
          <w:rFonts w:ascii="Arial" w:hAnsi="Arial" w:cs="Arial"/>
          <w:color w:val="000000"/>
          <w:szCs w:val="24"/>
        </w:rPr>
        <w:t xml:space="preserve">The </w:t>
      </w:r>
      <w:r w:rsidR="001F75DA">
        <w:rPr>
          <w:rFonts w:ascii="Arial" w:hAnsi="Arial" w:cs="Arial"/>
          <w:color w:val="000000"/>
          <w:szCs w:val="24"/>
        </w:rPr>
        <w:t>Contractor</w:t>
      </w:r>
      <w:r w:rsidRPr="00437179">
        <w:rPr>
          <w:rFonts w:ascii="Arial" w:hAnsi="Arial" w:cs="Arial"/>
          <w:color w:val="000000"/>
          <w:szCs w:val="24"/>
        </w:rPr>
        <w:t xml:space="preserve"> </w:t>
      </w:r>
      <w:r w:rsidR="00DD0BCF" w:rsidRPr="00437179">
        <w:rPr>
          <w:rFonts w:ascii="Arial" w:hAnsi="Arial" w:cs="Arial"/>
          <w:color w:val="000000"/>
          <w:szCs w:val="24"/>
        </w:rPr>
        <w:t>shall</w:t>
      </w:r>
      <w:r w:rsidRPr="00437179">
        <w:rPr>
          <w:rFonts w:ascii="Arial" w:hAnsi="Arial" w:cs="Arial"/>
          <w:color w:val="000000"/>
          <w:szCs w:val="24"/>
        </w:rPr>
        <w:t xml:space="preserve"> also link labor hours to </w:t>
      </w:r>
      <w:r w:rsidR="00C8067F" w:rsidRPr="00437179">
        <w:rPr>
          <w:rFonts w:ascii="Arial" w:hAnsi="Arial" w:cs="Arial"/>
          <w:color w:val="000000"/>
          <w:szCs w:val="24"/>
        </w:rPr>
        <w:t xml:space="preserve">a </w:t>
      </w:r>
      <w:r w:rsidRPr="00437179">
        <w:rPr>
          <w:rFonts w:ascii="Arial" w:hAnsi="Arial" w:cs="Arial"/>
          <w:color w:val="000000"/>
          <w:szCs w:val="24"/>
        </w:rPr>
        <w:t>specific CLIN by entering the information into c</w:t>
      </w:r>
      <w:r w:rsidR="0041735C" w:rsidRPr="00437179">
        <w:rPr>
          <w:rFonts w:ascii="Arial" w:hAnsi="Arial" w:cs="Arial"/>
          <w:color w:val="000000"/>
          <w:szCs w:val="24"/>
        </w:rPr>
        <w:t xml:space="preserve">olumns </w:t>
      </w:r>
      <w:r w:rsidR="00A00661">
        <w:rPr>
          <w:rFonts w:ascii="Arial" w:hAnsi="Arial" w:cs="Arial"/>
          <w:color w:val="000000"/>
          <w:szCs w:val="24"/>
        </w:rPr>
        <w:t>K</w:t>
      </w:r>
      <w:r w:rsidR="0041735C" w:rsidRPr="00437179">
        <w:rPr>
          <w:rFonts w:ascii="Arial" w:hAnsi="Arial" w:cs="Arial"/>
          <w:color w:val="000000"/>
          <w:szCs w:val="24"/>
        </w:rPr>
        <w:t xml:space="preserve"> through </w:t>
      </w:r>
      <w:r w:rsidR="00F108A6" w:rsidRPr="00437179">
        <w:rPr>
          <w:rFonts w:ascii="Arial" w:hAnsi="Arial" w:cs="Arial"/>
          <w:color w:val="000000"/>
          <w:szCs w:val="24"/>
        </w:rPr>
        <w:t>T</w:t>
      </w:r>
      <w:r w:rsidRPr="00437179">
        <w:rPr>
          <w:rFonts w:ascii="Arial" w:hAnsi="Arial" w:cs="Arial"/>
          <w:color w:val="000000"/>
          <w:szCs w:val="24"/>
        </w:rPr>
        <w:t xml:space="preserve"> on the </w:t>
      </w:r>
      <w:r w:rsidR="00C63028" w:rsidRPr="00437179">
        <w:rPr>
          <w:rFonts w:ascii="Arial" w:hAnsi="Arial" w:cs="Arial"/>
          <w:color w:val="000000"/>
          <w:szCs w:val="24"/>
        </w:rPr>
        <w:t>Contract Year</w:t>
      </w:r>
      <w:r w:rsidR="0010390B">
        <w:rPr>
          <w:rFonts w:ascii="Arial" w:hAnsi="Arial" w:cs="Arial"/>
          <w:color w:val="000000"/>
          <w:szCs w:val="24"/>
        </w:rPr>
        <w:t xml:space="preserve"> Y</w:t>
      </w:r>
      <w:r w:rsidR="00C63028" w:rsidRPr="00437179">
        <w:rPr>
          <w:rFonts w:ascii="Arial" w:hAnsi="Arial" w:cs="Arial"/>
          <w:color w:val="000000"/>
          <w:szCs w:val="24"/>
        </w:rPr>
        <w:t xml:space="preserve"> –</w:t>
      </w:r>
      <w:r w:rsidR="0010390B">
        <w:rPr>
          <w:rFonts w:ascii="Arial" w:hAnsi="Arial" w:cs="Arial"/>
          <w:color w:val="000000"/>
          <w:szCs w:val="24"/>
        </w:rPr>
        <w:t xml:space="preserve"> </w:t>
      </w:r>
      <w:r w:rsidRPr="00437179">
        <w:rPr>
          <w:rFonts w:ascii="Arial" w:hAnsi="Arial" w:cs="Arial"/>
          <w:color w:val="000000"/>
          <w:szCs w:val="24"/>
        </w:rPr>
        <w:t>Detail worksheet</w:t>
      </w:r>
      <w:r w:rsidR="00A31D4C">
        <w:rPr>
          <w:rFonts w:ascii="Arial" w:hAnsi="Arial" w:cs="Arial"/>
          <w:color w:val="000000"/>
          <w:szCs w:val="24"/>
        </w:rPr>
        <w:t xml:space="preserve"> (see Figure B.2-1)</w:t>
      </w:r>
      <w:r w:rsidRPr="00437179">
        <w:rPr>
          <w:rFonts w:ascii="Arial" w:hAnsi="Arial" w:cs="Arial"/>
          <w:color w:val="000000"/>
          <w:szCs w:val="24"/>
        </w:rPr>
        <w:t xml:space="preserve">. </w:t>
      </w:r>
      <w:r w:rsidR="005E6A6C" w:rsidRPr="00437179">
        <w:rPr>
          <w:rFonts w:ascii="Arial" w:hAnsi="Arial" w:cs="Arial"/>
          <w:color w:val="000000"/>
          <w:szCs w:val="24"/>
        </w:rPr>
        <w:t xml:space="preserve"> </w:t>
      </w:r>
      <w:r w:rsidR="00C63028" w:rsidRPr="00437179">
        <w:rPr>
          <w:rFonts w:ascii="Arial" w:hAnsi="Arial" w:cs="Arial"/>
          <w:color w:val="000000"/>
          <w:szCs w:val="24"/>
        </w:rPr>
        <w:t xml:space="preserve">For CLINs where the </w:t>
      </w:r>
      <w:r w:rsidR="001F75DA">
        <w:rPr>
          <w:rFonts w:ascii="Arial" w:hAnsi="Arial" w:cs="Arial"/>
          <w:color w:val="000000"/>
          <w:szCs w:val="24"/>
        </w:rPr>
        <w:t>Contractor</w:t>
      </w:r>
      <w:r w:rsidR="00C63028" w:rsidRPr="00437179">
        <w:rPr>
          <w:rFonts w:ascii="Arial" w:hAnsi="Arial" w:cs="Arial"/>
          <w:color w:val="000000"/>
          <w:szCs w:val="24"/>
        </w:rPr>
        <w:t xml:space="preserve"> </w:t>
      </w:r>
      <w:r w:rsidR="00BD535A" w:rsidRPr="00437179">
        <w:rPr>
          <w:rFonts w:ascii="Arial" w:hAnsi="Arial" w:cs="Arial"/>
          <w:color w:val="000000"/>
          <w:szCs w:val="24"/>
        </w:rPr>
        <w:t>shall price</w:t>
      </w:r>
      <w:r w:rsidR="00C63028" w:rsidRPr="00437179">
        <w:rPr>
          <w:rFonts w:ascii="Arial" w:hAnsi="Arial" w:cs="Arial"/>
          <w:color w:val="000000"/>
          <w:szCs w:val="24"/>
        </w:rPr>
        <w:t xml:space="preserve"> labor, t</w:t>
      </w:r>
      <w:r w:rsidRPr="00437179">
        <w:rPr>
          <w:rFonts w:ascii="Arial" w:hAnsi="Arial" w:cs="Arial"/>
          <w:color w:val="000000"/>
          <w:szCs w:val="24"/>
        </w:rPr>
        <w:t xml:space="preserve">hree rows per CLIN are dedicated to entering the labor information. </w:t>
      </w:r>
      <w:r w:rsidR="005E6A6C" w:rsidRPr="00A31D4C">
        <w:rPr>
          <w:rFonts w:ascii="Arial" w:hAnsi="Arial" w:cs="Arial"/>
          <w:color w:val="000000"/>
          <w:szCs w:val="24"/>
        </w:rPr>
        <w:t xml:space="preserve"> </w:t>
      </w:r>
      <w:r w:rsidR="00746C72">
        <w:rPr>
          <w:rFonts w:ascii="Arial" w:hAnsi="Arial" w:cs="Arial"/>
          <w:color w:val="000000"/>
          <w:szCs w:val="24"/>
        </w:rPr>
        <w:t xml:space="preserve">There is a two-step process for labor hours. </w:t>
      </w:r>
      <w:r w:rsidR="00CA40D3">
        <w:rPr>
          <w:rFonts w:ascii="Arial" w:hAnsi="Arial" w:cs="Arial"/>
          <w:color w:val="000000"/>
          <w:szCs w:val="24"/>
        </w:rPr>
        <w:t xml:space="preserve"> </w:t>
      </w:r>
      <w:r w:rsidR="005C3A47">
        <w:rPr>
          <w:rFonts w:ascii="Arial" w:hAnsi="Arial" w:cs="Arial"/>
          <w:color w:val="000000"/>
          <w:szCs w:val="24"/>
        </w:rPr>
        <w:t xml:space="preserve">Step 1, </w:t>
      </w:r>
      <w:r w:rsidR="00746C72">
        <w:rPr>
          <w:rFonts w:ascii="Arial" w:hAnsi="Arial" w:cs="Arial"/>
          <w:color w:val="000000"/>
          <w:szCs w:val="24"/>
        </w:rPr>
        <w:t>t</w:t>
      </w:r>
      <w:r w:rsidRPr="00A31D4C">
        <w:rPr>
          <w:rFonts w:ascii="Arial" w:hAnsi="Arial" w:cs="Arial"/>
          <w:color w:val="000000"/>
          <w:szCs w:val="24"/>
        </w:rPr>
        <w:t xml:space="preserve">he </w:t>
      </w:r>
      <w:r w:rsidR="001F75DA">
        <w:rPr>
          <w:rFonts w:ascii="Arial" w:hAnsi="Arial" w:cs="Arial"/>
          <w:color w:val="000000"/>
          <w:szCs w:val="24"/>
        </w:rPr>
        <w:t>Contractor</w:t>
      </w:r>
      <w:r w:rsidRPr="00A31D4C">
        <w:rPr>
          <w:rFonts w:ascii="Arial" w:hAnsi="Arial" w:cs="Arial"/>
          <w:color w:val="000000"/>
          <w:szCs w:val="24"/>
        </w:rPr>
        <w:t xml:space="preserve"> </w:t>
      </w:r>
      <w:r w:rsidR="00DD0BCF" w:rsidRPr="00A31D4C">
        <w:rPr>
          <w:rFonts w:ascii="Arial" w:hAnsi="Arial" w:cs="Arial"/>
          <w:color w:val="000000"/>
          <w:szCs w:val="24"/>
        </w:rPr>
        <w:t>shall</w:t>
      </w:r>
      <w:r w:rsidRPr="00A31D4C">
        <w:rPr>
          <w:rFonts w:ascii="Arial" w:hAnsi="Arial" w:cs="Arial"/>
          <w:color w:val="000000"/>
          <w:szCs w:val="24"/>
        </w:rPr>
        <w:t xml:space="preserve"> </w:t>
      </w:r>
      <w:r w:rsidR="005D6049">
        <w:rPr>
          <w:rFonts w:ascii="Arial" w:hAnsi="Arial" w:cs="Arial"/>
          <w:color w:val="000000"/>
          <w:szCs w:val="24"/>
        </w:rPr>
        <w:t>type</w:t>
      </w:r>
      <w:r w:rsidR="005D6049" w:rsidRPr="00A31D4C">
        <w:rPr>
          <w:rFonts w:ascii="Arial" w:hAnsi="Arial" w:cs="Arial"/>
          <w:color w:val="000000"/>
          <w:szCs w:val="24"/>
        </w:rPr>
        <w:t xml:space="preserve"> </w:t>
      </w:r>
      <w:r w:rsidRPr="00A31D4C">
        <w:rPr>
          <w:rFonts w:ascii="Arial" w:hAnsi="Arial" w:cs="Arial"/>
          <w:color w:val="000000"/>
          <w:szCs w:val="24"/>
        </w:rPr>
        <w:t xml:space="preserve">the Labor Code into the topmost row. </w:t>
      </w:r>
      <w:r w:rsidR="00CA40D3">
        <w:rPr>
          <w:rFonts w:ascii="Arial" w:hAnsi="Arial" w:cs="Arial"/>
          <w:color w:val="000000"/>
          <w:szCs w:val="24"/>
        </w:rPr>
        <w:t xml:space="preserve"> </w:t>
      </w:r>
      <w:r w:rsidR="005D6049">
        <w:rPr>
          <w:rFonts w:ascii="Arial" w:hAnsi="Arial" w:cs="Arial"/>
          <w:color w:val="000000"/>
          <w:szCs w:val="24"/>
        </w:rPr>
        <w:t xml:space="preserve">Do not cut and paste from the Labor Categories worksheet </w:t>
      </w:r>
      <w:r w:rsidR="00C50E5D">
        <w:rPr>
          <w:rFonts w:ascii="Arial" w:hAnsi="Arial" w:cs="Arial"/>
          <w:color w:val="000000"/>
          <w:szCs w:val="24"/>
        </w:rPr>
        <w:t xml:space="preserve">or from elsewhere in the document </w:t>
      </w:r>
      <w:r w:rsidR="005D6049">
        <w:rPr>
          <w:rFonts w:ascii="Arial" w:hAnsi="Arial" w:cs="Arial"/>
          <w:color w:val="000000"/>
          <w:szCs w:val="24"/>
        </w:rPr>
        <w:t>to preserve the imbedded formula integrity.</w:t>
      </w:r>
      <w:r w:rsidR="00C50E5D">
        <w:rPr>
          <w:rFonts w:ascii="Arial" w:hAnsi="Arial" w:cs="Arial"/>
          <w:color w:val="000000"/>
          <w:szCs w:val="24"/>
        </w:rPr>
        <w:t xml:space="preserve">  </w:t>
      </w:r>
      <w:r w:rsidRPr="00A31D4C">
        <w:rPr>
          <w:rFonts w:ascii="Arial" w:hAnsi="Arial" w:cs="Arial"/>
          <w:color w:val="000000"/>
          <w:szCs w:val="24"/>
        </w:rPr>
        <w:t xml:space="preserve">The </w:t>
      </w:r>
      <w:r w:rsidR="00C63028" w:rsidRPr="0010390B">
        <w:rPr>
          <w:rFonts w:ascii="Arial" w:hAnsi="Arial" w:cs="Arial"/>
          <w:color w:val="000000"/>
          <w:szCs w:val="24"/>
        </w:rPr>
        <w:t>Contract Year</w:t>
      </w:r>
      <w:r w:rsidR="0010390B">
        <w:rPr>
          <w:rFonts w:ascii="Arial" w:hAnsi="Arial" w:cs="Arial"/>
          <w:color w:val="000000"/>
          <w:szCs w:val="24"/>
        </w:rPr>
        <w:t xml:space="preserve"> Y</w:t>
      </w:r>
      <w:r w:rsidR="00C63028" w:rsidRPr="0010390B">
        <w:rPr>
          <w:rFonts w:ascii="Arial" w:hAnsi="Arial" w:cs="Arial"/>
          <w:color w:val="000000"/>
          <w:szCs w:val="24"/>
        </w:rPr>
        <w:t xml:space="preserve"> – </w:t>
      </w:r>
      <w:r w:rsidR="00447F8B" w:rsidRPr="0010390B">
        <w:rPr>
          <w:rFonts w:ascii="Arial" w:hAnsi="Arial" w:cs="Arial"/>
          <w:color w:val="000000"/>
          <w:szCs w:val="24"/>
        </w:rPr>
        <w:t>Detail</w:t>
      </w:r>
      <w:r w:rsidR="002222CF" w:rsidRPr="0010390B">
        <w:rPr>
          <w:rFonts w:ascii="Arial" w:hAnsi="Arial" w:cs="Arial"/>
          <w:color w:val="000000"/>
          <w:szCs w:val="24"/>
        </w:rPr>
        <w:t xml:space="preserve"> </w:t>
      </w:r>
      <w:r w:rsidR="00F112B7">
        <w:rPr>
          <w:rFonts w:ascii="Arial" w:hAnsi="Arial" w:cs="Arial"/>
          <w:color w:val="000000"/>
          <w:szCs w:val="24"/>
        </w:rPr>
        <w:t>w</w:t>
      </w:r>
      <w:r w:rsidRPr="0010390B">
        <w:rPr>
          <w:rFonts w:ascii="Arial" w:hAnsi="Arial" w:cs="Arial"/>
          <w:color w:val="000000"/>
          <w:szCs w:val="24"/>
        </w:rPr>
        <w:t>orksheet pulls in the full name from the Labor Categories worksheet</w:t>
      </w:r>
      <w:r w:rsidR="00071F90" w:rsidRPr="0010390B">
        <w:rPr>
          <w:rFonts w:ascii="Arial" w:hAnsi="Arial" w:cs="Arial"/>
          <w:color w:val="000000"/>
          <w:szCs w:val="24"/>
        </w:rPr>
        <w:t xml:space="preserve"> (see </w:t>
      </w:r>
      <w:r w:rsidR="00A31D4C">
        <w:rPr>
          <w:rFonts w:ascii="Arial" w:hAnsi="Arial" w:cs="Arial"/>
          <w:color w:val="000000"/>
          <w:szCs w:val="24"/>
        </w:rPr>
        <w:t>B.</w:t>
      </w:r>
      <w:r w:rsidR="00071F90" w:rsidRPr="00A31D4C">
        <w:rPr>
          <w:rFonts w:ascii="Arial" w:hAnsi="Arial" w:cs="Arial"/>
          <w:color w:val="000000"/>
          <w:szCs w:val="24"/>
        </w:rPr>
        <w:t>2.1.3 below)</w:t>
      </w:r>
      <w:r w:rsidRPr="00A31D4C">
        <w:rPr>
          <w:rFonts w:ascii="Arial" w:hAnsi="Arial" w:cs="Arial"/>
          <w:color w:val="000000"/>
          <w:szCs w:val="24"/>
        </w:rPr>
        <w:t xml:space="preserve"> into the middle row. </w:t>
      </w:r>
      <w:r w:rsidR="004F23A8" w:rsidRPr="00A31D4C">
        <w:rPr>
          <w:rFonts w:ascii="Arial" w:hAnsi="Arial" w:cs="Arial"/>
          <w:color w:val="000000"/>
          <w:szCs w:val="24"/>
        </w:rPr>
        <w:t xml:space="preserve"> </w:t>
      </w:r>
      <w:r w:rsidR="005C3A47">
        <w:rPr>
          <w:rFonts w:ascii="Arial" w:hAnsi="Arial" w:cs="Arial"/>
          <w:color w:val="000000"/>
          <w:szCs w:val="24"/>
        </w:rPr>
        <w:t>Step 2</w:t>
      </w:r>
      <w:r w:rsidR="00746C72">
        <w:rPr>
          <w:rFonts w:ascii="Arial" w:hAnsi="Arial" w:cs="Arial"/>
          <w:color w:val="000000"/>
          <w:szCs w:val="24"/>
        </w:rPr>
        <w:t>, t</w:t>
      </w:r>
      <w:r w:rsidRPr="00A00661">
        <w:rPr>
          <w:rFonts w:ascii="Arial" w:hAnsi="Arial" w:cs="Arial"/>
          <w:color w:val="000000"/>
          <w:szCs w:val="24"/>
        </w:rPr>
        <w:t xml:space="preserve">he </w:t>
      </w:r>
      <w:r w:rsidR="001F75DA">
        <w:rPr>
          <w:rFonts w:ascii="Arial" w:hAnsi="Arial" w:cs="Arial"/>
          <w:color w:val="000000"/>
          <w:szCs w:val="24"/>
        </w:rPr>
        <w:t>Contractor</w:t>
      </w:r>
      <w:r w:rsidRPr="00A00661">
        <w:rPr>
          <w:rFonts w:ascii="Arial" w:hAnsi="Arial" w:cs="Arial"/>
          <w:color w:val="000000"/>
          <w:szCs w:val="24"/>
        </w:rPr>
        <w:t xml:space="preserve"> </w:t>
      </w:r>
      <w:r w:rsidR="00DD0BCF" w:rsidRPr="00A00661">
        <w:rPr>
          <w:rFonts w:ascii="Arial" w:hAnsi="Arial" w:cs="Arial"/>
          <w:color w:val="000000"/>
          <w:szCs w:val="24"/>
        </w:rPr>
        <w:t>shall</w:t>
      </w:r>
      <w:r w:rsidRPr="00A00661">
        <w:rPr>
          <w:rFonts w:ascii="Arial" w:hAnsi="Arial" w:cs="Arial"/>
          <w:color w:val="000000"/>
          <w:szCs w:val="24"/>
        </w:rPr>
        <w:t xml:space="preserve"> enter the number of labor hours per </w:t>
      </w:r>
      <w:r w:rsidR="00AA17CD" w:rsidRPr="0010390B">
        <w:rPr>
          <w:rFonts w:ascii="Arial" w:hAnsi="Arial" w:cs="Arial"/>
          <w:color w:val="000000"/>
          <w:szCs w:val="24"/>
        </w:rPr>
        <w:t>Labor Category (LC) C</w:t>
      </w:r>
      <w:r w:rsidRPr="0010390B">
        <w:rPr>
          <w:rFonts w:ascii="Arial" w:hAnsi="Arial" w:cs="Arial"/>
          <w:color w:val="000000"/>
          <w:szCs w:val="24"/>
        </w:rPr>
        <w:t>ode into the bottom row of the three.</w:t>
      </w:r>
      <w:r w:rsidR="00441FD1" w:rsidRPr="0010390B">
        <w:rPr>
          <w:rFonts w:ascii="Arial" w:hAnsi="Arial" w:cs="Arial"/>
          <w:color w:val="000000"/>
          <w:szCs w:val="24"/>
        </w:rPr>
        <w:t xml:space="preserve"> </w:t>
      </w:r>
      <w:r w:rsidR="005E6A6C" w:rsidRPr="0010390B">
        <w:rPr>
          <w:rFonts w:ascii="Arial" w:hAnsi="Arial" w:cs="Arial"/>
          <w:color w:val="000000"/>
          <w:szCs w:val="24"/>
        </w:rPr>
        <w:t xml:space="preserve"> </w:t>
      </w:r>
      <w:r w:rsidR="00441FD1" w:rsidRPr="0010390B">
        <w:rPr>
          <w:rFonts w:ascii="Arial" w:hAnsi="Arial" w:cs="Arial"/>
          <w:color w:val="000000"/>
          <w:szCs w:val="24"/>
        </w:rPr>
        <w:t xml:space="preserve">Column </w:t>
      </w:r>
      <w:r w:rsidR="00F108A6" w:rsidRPr="0010390B">
        <w:rPr>
          <w:rFonts w:ascii="Arial" w:hAnsi="Arial" w:cs="Arial"/>
          <w:color w:val="000000"/>
          <w:szCs w:val="24"/>
        </w:rPr>
        <w:t>I</w:t>
      </w:r>
      <w:r w:rsidR="00441FD1" w:rsidRPr="0010390B">
        <w:rPr>
          <w:rFonts w:ascii="Arial" w:hAnsi="Arial" w:cs="Arial"/>
          <w:color w:val="000000"/>
          <w:szCs w:val="24"/>
        </w:rPr>
        <w:t xml:space="preserve"> sums the total number of labor hours from the bottom row.</w:t>
      </w:r>
      <w:r w:rsidR="00A605E1" w:rsidRPr="0010390B">
        <w:rPr>
          <w:rFonts w:ascii="Arial" w:hAnsi="Arial" w:cs="Arial"/>
          <w:color w:val="000000"/>
          <w:szCs w:val="24"/>
        </w:rPr>
        <w:t xml:space="preserve"> </w:t>
      </w:r>
      <w:r w:rsidR="005E6A6C" w:rsidRPr="0010390B">
        <w:rPr>
          <w:rFonts w:ascii="Arial" w:hAnsi="Arial" w:cs="Arial"/>
          <w:color w:val="000000"/>
          <w:szCs w:val="24"/>
        </w:rPr>
        <w:t xml:space="preserve"> </w:t>
      </w:r>
    </w:p>
    <w:p w14:paraId="29195CAD" w14:textId="77777777" w:rsidR="00B704F2" w:rsidRDefault="00B704F2" w:rsidP="004F23A8">
      <w:pPr>
        <w:keepLines/>
        <w:widowControl w:val="0"/>
        <w:autoSpaceDE w:val="0"/>
        <w:autoSpaceDN w:val="0"/>
        <w:adjustRightInd w:val="0"/>
        <w:rPr>
          <w:rFonts w:ascii="Arial" w:hAnsi="Arial" w:cs="Arial"/>
          <w:color w:val="000000"/>
          <w:szCs w:val="24"/>
          <w:highlight w:val="yellow"/>
        </w:rPr>
      </w:pPr>
    </w:p>
    <w:p w14:paraId="4D050F3F" w14:textId="77777777" w:rsidR="002028CB" w:rsidRDefault="002028CB" w:rsidP="004978ED">
      <w:pPr>
        <w:keepLines/>
        <w:widowControl w:val="0"/>
        <w:autoSpaceDE w:val="0"/>
        <w:autoSpaceDN w:val="0"/>
        <w:adjustRightInd w:val="0"/>
        <w:jc w:val="center"/>
        <w:rPr>
          <w:rFonts w:ascii="Arial" w:hAnsi="Arial" w:cs="Arial"/>
          <w:color w:val="000000"/>
          <w:szCs w:val="24"/>
          <w:highlight w:val="yellow"/>
        </w:rPr>
      </w:pPr>
      <w:r>
        <w:rPr>
          <w:rFonts w:ascii="Arial" w:hAnsi="Arial" w:cs="Arial"/>
          <w:b/>
          <w:szCs w:val="24"/>
        </w:rPr>
        <w:t>Figure B.2-1. CLIN Labor Hours Example</w:t>
      </w:r>
    </w:p>
    <w:p w14:paraId="5626B8C8" w14:textId="77777777" w:rsidR="002028CB" w:rsidRPr="004978ED" w:rsidRDefault="00746C72" w:rsidP="00B2263A">
      <w:pPr>
        <w:widowControl w:val="0"/>
        <w:autoSpaceDE w:val="0"/>
        <w:autoSpaceDN w:val="0"/>
        <w:adjustRightInd w:val="0"/>
        <w:rPr>
          <w:rFonts w:ascii="Arial" w:hAnsi="Arial" w:cs="Arial"/>
          <w:color w:val="000000"/>
          <w:szCs w:val="24"/>
        </w:rPr>
      </w:pPr>
      <w:r w:rsidRPr="00746C72">
        <w:rPr>
          <w:noProof/>
        </w:rPr>
        <w:drawing>
          <wp:inline distT="0" distB="0" distL="0" distR="0" wp14:anchorId="099DEE51" wp14:editId="0ACC57B2">
            <wp:extent cx="5943600" cy="20448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044812"/>
                    </a:xfrm>
                    <a:prstGeom prst="rect">
                      <a:avLst/>
                    </a:prstGeom>
                    <a:noFill/>
                    <a:ln>
                      <a:noFill/>
                    </a:ln>
                  </pic:spPr>
                </pic:pic>
              </a:graphicData>
            </a:graphic>
          </wp:inline>
        </w:drawing>
      </w:r>
    </w:p>
    <w:p w14:paraId="268BA2C8" w14:textId="77777777" w:rsidR="005C3A47" w:rsidRDefault="005C3A47" w:rsidP="00B2263A">
      <w:pPr>
        <w:widowControl w:val="0"/>
        <w:autoSpaceDE w:val="0"/>
        <w:autoSpaceDN w:val="0"/>
        <w:adjustRightInd w:val="0"/>
        <w:rPr>
          <w:rFonts w:ascii="Arial" w:hAnsi="Arial" w:cs="Arial"/>
          <w:color w:val="000000"/>
          <w:szCs w:val="24"/>
        </w:rPr>
      </w:pPr>
    </w:p>
    <w:p w14:paraId="55F08921" w14:textId="77777777" w:rsidR="00B2263A" w:rsidRDefault="00F43C28" w:rsidP="009965AC">
      <w:pPr>
        <w:widowControl w:val="0"/>
        <w:autoSpaceDE w:val="0"/>
        <w:autoSpaceDN w:val="0"/>
        <w:adjustRightInd w:val="0"/>
        <w:rPr>
          <w:rFonts w:ascii="Arial" w:hAnsi="Arial" w:cs="Arial"/>
          <w:color w:val="000000"/>
          <w:szCs w:val="24"/>
        </w:rPr>
      </w:pPr>
      <w:r>
        <w:rPr>
          <w:rFonts w:ascii="Arial" w:hAnsi="Arial" w:cs="Arial"/>
          <w:color w:val="000000"/>
          <w:szCs w:val="24"/>
        </w:rPr>
        <w:t>Not all CLINs link labor hours to the CLIN price.  For some CLINs, labor is not relevant. For example, in J-9 “</w:t>
      </w:r>
      <w:r w:rsidRPr="00F43C28">
        <w:rPr>
          <w:rFonts w:ascii="Arial" w:hAnsi="Arial" w:cs="Arial"/>
          <w:color w:val="000000"/>
          <w:szCs w:val="24"/>
        </w:rPr>
        <w:t>Satellite Communications Terminal and Equipment</w:t>
      </w:r>
      <w:r w:rsidR="00B2263A">
        <w:rPr>
          <w:rFonts w:ascii="Arial" w:hAnsi="Arial" w:cs="Arial"/>
          <w:color w:val="000000"/>
          <w:szCs w:val="24"/>
        </w:rPr>
        <w:t xml:space="preserve">,” </w:t>
      </w:r>
      <w:r>
        <w:rPr>
          <w:rFonts w:ascii="Arial" w:hAnsi="Arial" w:cs="Arial"/>
          <w:color w:val="000000"/>
          <w:szCs w:val="24"/>
        </w:rPr>
        <w:t xml:space="preserve">CLIN number </w:t>
      </w:r>
      <w:r w:rsidRPr="00F43C28">
        <w:rPr>
          <w:rFonts w:ascii="Arial" w:hAnsi="Arial" w:cs="Arial"/>
          <w:color w:val="000000"/>
          <w:szCs w:val="24"/>
        </w:rPr>
        <w:t>110001</w:t>
      </w:r>
      <w:r>
        <w:rPr>
          <w:rFonts w:ascii="Arial" w:hAnsi="Arial" w:cs="Arial"/>
          <w:color w:val="000000"/>
          <w:szCs w:val="24"/>
        </w:rPr>
        <w:t>, labor is not applicable. Fo</w:t>
      </w:r>
      <w:r w:rsidR="00CC0294">
        <w:rPr>
          <w:rFonts w:ascii="Arial" w:hAnsi="Arial" w:cs="Arial"/>
          <w:color w:val="000000"/>
          <w:szCs w:val="24"/>
        </w:rPr>
        <w:t>r CLINs like 11000</w:t>
      </w:r>
      <w:r w:rsidR="00B2263A">
        <w:rPr>
          <w:rFonts w:ascii="Arial" w:hAnsi="Arial" w:cs="Arial"/>
          <w:color w:val="000000"/>
          <w:szCs w:val="24"/>
        </w:rPr>
        <w:t>1</w:t>
      </w:r>
      <w:r>
        <w:rPr>
          <w:rFonts w:ascii="Arial" w:hAnsi="Arial" w:cs="Arial"/>
          <w:color w:val="000000"/>
          <w:szCs w:val="24"/>
        </w:rPr>
        <w:t>, t</w:t>
      </w:r>
      <w:r w:rsidR="007A7EEC" w:rsidRPr="00686EE6">
        <w:rPr>
          <w:rFonts w:ascii="Arial" w:hAnsi="Arial" w:cs="Arial"/>
          <w:color w:val="000000"/>
          <w:szCs w:val="24"/>
        </w:rPr>
        <w:t xml:space="preserve">he </w:t>
      </w:r>
      <w:r w:rsidR="004F23A8" w:rsidRPr="00686EE6">
        <w:rPr>
          <w:rFonts w:ascii="Arial" w:hAnsi="Arial" w:cs="Arial"/>
          <w:color w:val="000000"/>
          <w:szCs w:val="24"/>
        </w:rPr>
        <w:t xml:space="preserve">labor cells </w:t>
      </w:r>
      <w:r w:rsidR="007A7EEC" w:rsidRPr="00686EE6">
        <w:rPr>
          <w:rFonts w:ascii="Arial" w:hAnsi="Arial" w:cs="Arial"/>
          <w:color w:val="000000"/>
          <w:szCs w:val="24"/>
        </w:rPr>
        <w:t xml:space="preserve">in columns I through T </w:t>
      </w:r>
      <w:r w:rsidR="004F23A8" w:rsidRPr="00686EE6">
        <w:rPr>
          <w:rFonts w:ascii="Arial" w:hAnsi="Arial" w:cs="Arial"/>
          <w:color w:val="000000"/>
          <w:szCs w:val="24"/>
        </w:rPr>
        <w:t>in the Contract Year</w:t>
      </w:r>
      <w:r w:rsidR="00934F44">
        <w:rPr>
          <w:rFonts w:ascii="Arial" w:hAnsi="Arial" w:cs="Arial"/>
          <w:color w:val="000000"/>
          <w:szCs w:val="24"/>
        </w:rPr>
        <w:t xml:space="preserve"> Y – </w:t>
      </w:r>
      <w:r w:rsidR="004F23A8" w:rsidRPr="00686EE6">
        <w:rPr>
          <w:rFonts w:ascii="Arial" w:hAnsi="Arial" w:cs="Arial"/>
          <w:color w:val="000000"/>
          <w:szCs w:val="24"/>
        </w:rPr>
        <w:t xml:space="preserve">Detail </w:t>
      </w:r>
      <w:r w:rsidR="00F112B7">
        <w:rPr>
          <w:rFonts w:ascii="Arial" w:hAnsi="Arial" w:cs="Arial"/>
          <w:color w:val="000000"/>
          <w:szCs w:val="24"/>
        </w:rPr>
        <w:t>w</w:t>
      </w:r>
      <w:r w:rsidR="004F23A8" w:rsidRPr="00686EE6">
        <w:rPr>
          <w:rFonts w:ascii="Arial" w:hAnsi="Arial" w:cs="Arial"/>
          <w:color w:val="000000"/>
          <w:szCs w:val="24"/>
        </w:rPr>
        <w:t xml:space="preserve">orksheet have been blacked out.  </w:t>
      </w:r>
    </w:p>
    <w:p w14:paraId="07C992DB" w14:textId="77777777" w:rsidR="00B2263A" w:rsidRDefault="00B2263A" w:rsidP="009965AC">
      <w:pPr>
        <w:widowControl w:val="0"/>
        <w:autoSpaceDE w:val="0"/>
        <w:autoSpaceDN w:val="0"/>
        <w:adjustRightInd w:val="0"/>
        <w:rPr>
          <w:rFonts w:ascii="Arial" w:hAnsi="Arial" w:cs="Arial"/>
          <w:color w:val="000000"/>
          <w:szCs w:val="24"/>
        </w:rPr>
      </w:pPr>
    </w:p>
    <w:p w14:paraId="5B138332" w14:textId="77777777" w:rsidR="00CC0294" w:rsidRDefault="00CC0294" w:rsidP="009965AC">
      <w:pPr>
        <w:widowControl w:val="0"/>
        <w:autoSpaceDE w:val="0"/>
        <w:autoSpaceDN w:val="0"/>
        <w:adjustRightInd w:val="0"/>
        <w:rPr>
          <w:rFonts w:ascii="Arial" w:hAnsi="Arial" w:cs="Arial"/>
          <w:color w:val="000000"/>
          <w:szCs w:val="24"/>
        </w:rPr>
      </w:pPr>
      <w:r>
        <w:rPr>
          <w:rFonts w:ascii="Arial" w:hAnsi="Arial" w:cs="Arial"/>
          <w:color w:val="000000"/>
          <w:szCs w:val="24"/>
        </w:rPr>
        <w:t>Other CLINs are for labor only. For example, in J-9 “</w:t>
      </w:r>
      <w:r w:rsidRPr="00CC0294">
        <w:rPr>
          <w:rFonts w:ascii="Arial" w:hAnsi="Arial" w:cs="Arial"/>
          <w:color w:val="000000"/>
          <w:szCs w:val="24"/>
        </w:rPr>
        <w:t>Satellite Communicat</w:t>
      </w:r>
      <w:r>
        <w:rPr>
          <w:rFonts w:ascii="Arial" w:hAnsi="Arial" w:cs="Arial"/>
          <w:color w:val="000000"/>
          <w:szCs w:val="24"/>
        </w:rPr>
        <w:t xml:space="preserve">ions Terminal and Equipment </w:t>
      </w:r>
      <w:r w:rsidRPr="00CC0294">
        <w:rPr>
          <w:rFonts w:ascii="Arial" w:hAnsi="Arial" w:cs="Arial"/>
          <w:color w:val="000000"/>
          <w:szCs w:val="24"/>
        </w:rPr>
        <w:t>(Labor)</w:t>
      </w:r>
      <w:r>
        <w:rPr>
          <w:rFonts w:ascii="Arial" w:hAnsi="Arial" w:cs="Arial"/>
          <w:color w:val="000000"/>
          <w:szCs w:val="24"/>
        </w:rPr>
        <w:t xml:space="preserve">,” CLIN number </w:t>
      </w:r>
      <w:r w:rsidRPr="00F43C28">
        <w:rPr>
          <w:rFonts w:ascii="Arial" w:hAnsi="Arial" w:cs="Arial"/>
          <w:color w:val="000000"/>
          <w:szCs w:val="24"/>
        </w:rPr>
        <w:t>110001</w:t>
      </w:r>
      <w:r>
        <w:rPr>
          <w:rFonts w:ascii="Arial" w:hAnsi="Arial" w:cs="Arial"/>
          <w:color w:val="000000"/>
          <w:szCs w:val="24"/>
        </w:rPr>
        <w:t>a is labor only. For those CLINs, the Product/Service Unit Price cells (Column G) is marked as “Not Applicable</w:t>
      </w:r>
      <w:r w:rsidR="00B2263A">
        <w:rPr>
          <w:rFonts w:ascii="Arial" w:hAnsi="Arial" w:cs="Arial"/>
          <w:color w:val="000000"/>
          <w:szCs w:val="24"/>
        </w:rPr>
        <w:t>,</w:t>
      </w:r>
      <w:r>
        <w:rPr>
          <w:rFonts w:ascii="Arial" w:hAnsi="Arial" w:cs="Arial"/>
          <w:color w:val="000000"/>
          <w:szCs w:val="24"/>
        </w:rPr>
        <w:t>”</w:t>
      </w:r>
      <w:r w:rsidR="00B2263A">
        <w:rPr>
          <w:rFonts w:ascii="Arial" w:hAnsi="Arial" w:cs="Arial"/>
          <w:color w:val="000000"/>
          <w:szCs w:val="24"/>
        </w:rPr>
        <w:t xml:space="preserve"> and</w:t>
      </w:r>
      <w:r>
        <w:rPr>
          <w:rFonts w:ascii="Arial" w:hAnsi="Arial" w:cs="Arial"/>
          <w:color w:val="000000"/>
          <w:szCs w:val="24"/>
        </w:rPr>
        <w:t xml:space="preserve"> </w:t>
      </w:r>
      <w:r w:rsidR="00B2263A">
        <w:rPr>
          <w:rFonts w:ascii="Arial" w:hAnsi="Arial" w:cs="Arial"/>
          <w:color w:val="000000"/>
          <w:szCs w:val="24"/>
        </w:rPr>
        <w:t>t</w:t>
      </w:r>
      <w:r>
        <w:rPr>
          <w:rFonts w:ascii="Arial" w:hAnsi="Arial" w:cs="Arial"/>
          <w:color w:val="000000"/>
          <w:szCs w:val="24"/>
        </w:rPr>
        <w:t xml:space="preserve">he </w:t>
      </w:r>
      <w:r w:rsidR="001F75DA">
        <w:rPr>
          <w:rFonts w:ascii="Arial" w:hAnsi="Arial" w:cs="Arial"/>
          <w:color w:val="000000"/>
          <w:szCs w:val="24"/>
        </w:rPr>
        <w:t>Contractor</w:t>
      </w:r>
      <w:r>
        <w:rPr>
          <w:rFonts w:ascii="Arial" w:hAnsi="Arial" w:cs="Arial"/>
          <w:color w:val="000000"/>
          <w:szCs w:val="24"/>
        </w:rPr>
        <w:t xml:space="preserve"> must enter the total service or product price in Column H.</w:t>
      </w:r>
      <w:r w:rsidRPr="00DF7101">
        <w:rPr>
          <w:rFonts w:ascii="Arial" w:hAnsi="Arial" w:cs="Arial"/>
          <w:color w:val="000000"/>
          <w:szCs w:val="24"/>
        </w:rPr>
        <w:t xml:space="preserve"> </w:t>
      </w:r>
      <w:r>
        <w:rPr>
          <w:rFonts w:ascii="Arial" w:hAnsi="Arial" w:cs="Arial"/>
          <w:color w:val="000000"/>
          <w:szCs w:val="24"/>
        </w:rPr>
        <w:t xml:space="preserve"> </w:t>
      </w:r>
    </w:p>
    <w:p w14:paraId="169CF261" w14:textId="77777777" w:rsidR="00B2263A" w:rsidRDefault="00B2263A" w:rsidP="009965AC">
      <w:pPr>
        <w:widowControl w:val="0"/>
        <w:autoSpaceDE w:val="0"/>
        <w:autoSpaceDN w:val="0"/>
        <w:adjustRightInd w:val="0"/>
        <w:rPr>
          <w:rFonts w:ascii="Arial" w:hAnsi="Arial" w:cs="Arial"/>
          <w:color w:val="000000"/>
          <w:szCs w:val="24"/>
        </w:rPr>
      </w:pPr>
    </w:p>
    <w:p w14:paraId="1E0B2538" w14:textId="77777777" w:rsidR="00B2263A" w:rsidRPr="00DF7101" w:rsidRDefault="00B2263A" w:rsidP="009965AC">
      <w:pPr>
        <w:widowControl w:val="0"/>
        <w:autoSpaceDE w:val="0"/>
        <w:autoSpaceDN w:val="0"/>
        <w:adjustRightInd w:val="0"/>
        <w:rPr>
          <w:rFonts w:ascii="Arial" w:hAnsi="Arial" w:cs="Arial"/>
          <w:color w:val="000000"/>
          <w:szCs w:val="24"/>
        </w:rPr>
      </w:pPr>
      <w:r>
        <w:rPr>
          <w:rFonts w:ascii="Arial" w:hAnsi="Arial" w:cs="Arial"/>
          <w:color w:val="000000"/>
          <w:szCs w:val="24"/>
        </w:rPr>
        <w:t>The final type of CLIN links labor hours to the Total Service or Product Price. For example, in J-9 “</w:t>
      </w:r>
      <w:r w:rsidRPr="00B2263A">
        <w:rPr>
          <w:rFonts w:ascii="Arial" w:hAnsi="Arial" w:cs="Arial"/>
          <w:color w:val="000000"/>
          <w:szCs w:val="24"/>
        </w:rPr>
        <w:t>Training - Materials &amp; Labor</w:t>
      </w:r>
      <w:r>
        <w:rPr>
          <w:rFonts w:ascii="Arial" w:hAnsi="Arial" w:cs="Arial"/>
          <w:color w:val="000000"/>
          <w:szCs w:val="24"/>
        </w:rPr>
        <w:t>,” CLIN number 110006 is for both Training materials and Training labor.</w:t>
      </w:r>
    </w:p>
    <w:p w14:paraId="2C9F8EBE" w14:textId="77777777" w:rsidR="00CC0294" w:rsidRDefault="00CC0294" w:rsidP="00B2263A">
      <w:pPr>
        <w:widowControl w:val="0"/>
        <w:autoSpaceDE w:val="0"/>
        <w:autoSpaceDN w:val="0"/>
        <w:adjustRightInd w:val="0"/>
        <w:rPr>
          <w:rFonts w:ascii="Arial" w:hAnsi="Arial" w:cs="Arial"/>
          <w:color w:val="000000"/>
          <w:szCs w:val="24"/>
        </w:rPr>
      </w:pPr>
    </w:p>
    <w:p w14:paraId="0033C7C0" w14:textId="77777777" w:rsidR="004F23A8" w:rsidRDefault="004F23A8" w:rsidP="00B2263A">
      <w:pPr>
        <w:widowControl w:val="0"/>
        <w:autoSpaceDE w:val="0"/>
        <w:autoSpaceDN w:val="0"/>
        <w:adjustRightInd w:val="0"/>
        <w:rPr>
          <w:rFonts w:ascii="Arial" w:hAnsi="Arial" w:cs="Arial"/>
          <w:color w:val="000000"/>
          <w:szCs w:val="24"/>
        </w:rPr>
      </w:pPr>
      <w:r w:rsidRPr="00686EE6">
        <w:rPr>
          <w:rFonts w:ascii="Arial" w:hAnsi="Arial" w:cs="Arial"/>
          <w:color w:val="000000"/>
          <w:szCs w:val="24"/>
        </w:rPr>
        <w:t xml:space="preserve">The number of labor hours per CLIN is the sum of all labor hours proposed per year.  </w:t>
      </w:r>
      <w:r w:rsidR="005C3A47">
        <w:rPr>
          <w:rFonts w:ascii="Arial" w:hAnsi="Arial" w:cs="Arial"/>
          <w:color w:val="000000"/>
          <w:szCs w:val="24"/>
        </w:rPr>
        <w:t>Using the</w:t>
      </w:r>
      <w:r w:rsidR="005C3A47" w:rsidRPr="00686EE6">
        <w:rPr>
          <w:rFonts w:ascii="Arial" w:hAnsi="Arial" w:cs="Arial"/>
          <w:color w:val="000000"/>
          <w:szCs w:val="24"/>
        </w:rPr>
        <w:t xml:space="preserve"> </w:t>
      </w:r>
      <w:r w:rsidRPr="00686EE6">
        <w:rPr>
          <w:rFonts w:ascii="Arial" w:hAnsi="Arial" w:cs="Arial"/>
          <w:color w:val="000000"/>
          <w:szCs w:val="24"/>
        </w:rPr>
        <w:t>example</w:t>
      </w:r>
      <w:r w:rsidR="007A7EEC" w:rsidRPr="00686EE6">
        <w:rPr>
          <w:rFonts w:ascii="Arial" w:hAnsi="Arial" w:cs="Arial"/>
          <w:color w:val="000000"/>
          <w:szCs w:val="24"/>
        </w:rPr>
        <w:t xml:space="preserve"> </w:t>
      </w:r>
      <w:r w:rsidR="005C3A47">
        <w:rPr>
          <w:rFonts w:ascii="Arial" w:hAnsi="Arial" w:cs="Arial"/>
          <w:color w:val="000000"/>
          <w:szCs w:val="24"/>
        </w:rPr>
        <w:t xml:space="preserve">in Figure B.2-1 </w:t>
      </w:r>
      <w:r w:rsidR="00E35116">
        <w:rPr>
          <w:rFonts w:ascii="Arial" w:hAnsi="Arial" w:cs="Arial"/>
          <w:color w:val="000000"/>
          <w:szCs w:val="24"/>
        </w:rPr>
        <w:t xml:space="preserve">above </w:t>
      </w:r>
      <w:r w:rsidR="007A7EEC" w:rsidRPr="00686EE6">
        <w:rPr>
          <w:rFonts w:ascii="Arial" w:hAnsi="Arial" w:cs="Arial"/>
          <w:color w:val="000000"/>
          <w:szCs w:val="24"/>
        </w:rPr>
        <w:t>for STO #1 (Attachment J-9), Year 1</w:t>
      </w:r>
      <w:r w:rsidRPr="00686EE6">
        <w:rPr>
          <w:rFonts w:ascii="Arial" w:hAnsi="Arial" w:cs="Arial"/>
          <w:color w:val="000000"/>
          <w:szCs w:val="24"/>
        </w:rPr>
        <w:t>, if the value of cell I25 is 5</w:t>
      </w:r>
      <w:r w:rsidR="005C3A47">
        <w:rPr>
          <w:rFonts w:ascii="Arial" w:hAnsi="Arial" w:cs="Arial"/>
          <w:color w:val="000000"/>
          <w:szCs w:val="24"/>
        </w:rPr>
        <w:t>32</w:t>
      </w:r>
      <w:r w:rsidRPr="00686EE6">
        <w:rPr>
          <w:rFonts w:ascii="Arial" w:hAnsi="Arial" w:cs="Arial"/>
          <w:color w:val="000000"/>
          <w:szCs w:val="24"/>
        </w:rPr>
        <w:t xml:space="preserve">0, then </w:t>
      </w:r>
      <w:r w:rsidR="007A7EEC" w:rsidRPr="00686EE6">
        <w:rPr>
          <w:rFonts w:ascii="Arial" w:hAnsi="Arial" w:cs="Arial"/>
          <w:color w:val="000000"/>
          <w:szCs w:val="24"/>
        </w:rPr>
        <w:t xml:space="preserve">the </w:t>
      </w:r>
      <w:r w:rsidR="001F75DA">
        <w:rPr>
          <w:rFonts w:ascii="Arial" w:hAnsi="Arial" w:cs="Arial"/>
          <w:color w:val="000000"/>
          <w:szCs w:val="24"/>
        </w:rPr>
        <w:t>Contractor</w:t>
      </w:r>
      <w:r w:rsidR="007A7EEC" w:rsidRPr="00686EE6">
        <w:rPr>
          <w:rFonts w:ascii="Arial" w:hAnsi="Arial" w:cs="Arial"/>
          <w:color w:val="000000"/>
          <w:szCs w:val="24"/>
        </w:rPr>
        <w:t xml:space="preserve"> is proposing </w:t>
      </w:r>
      <w:r w:rsidRPr="00686EE6">
        <w:rPr>
          <w:rFonts w:ascii="Arial" w:hAnsi="Arial" w:cs="Arial"/>
          <w:color w:val="000000"/>
          <w:szCs w:val="24"/>
        </w:rPr>
        <w:t>5</w:t>
      </w:r>
      <w:r w:rsidR="005C3A47">
        <w:rPr>
          <w:rFonts w:ascii="Arial" w:hAnsi="Arial" w:cs="Arial"/>
          <w:color w:val="000000"/>
          <w:szCs w:val="24"/>
        </w:rPr>
        <w:t>32</w:t>
      </w:r>
      <w:r w:rsidRPr="00686EE6">
        <w:rPr>
          <w:rFonts w:ascii="Arial" w:hAnsi="Arial" w:cs="Arial"/>
          <w:color w:val="000000"/>
          <w:szCs w:val="24"/>
        </w:rPr>
        <w:t xml:space="preserve">0 hours of labor for the </w:t>
      </w:r>
      <w:r w:rsidR="005C3A47" w:rsidRPr="005C3A47">
        <w:rPr>
          <w:rFonts w:ascii="Arial" w:hAnsi="Arial" w:cs="Arial"/>
          <w:color w:val="000000"/>
          <w:szCs w:val="24"/>
        </w:rPr>
        <w:t>Satellite Communica</w:t>
      </w:r>
      <w:r w:rsidR="005C3A47">
        <w:rPr>
          <w:rFonts w:ascii="Arial" w:hAnsi="Arial" w:cs="Arial"/>
          <w:color w:val="000000"/>
          <w:szCs w:val="24"/>
        </w:rPr>
        <w:t>tions Terminal and Equipment</w:t>
      </w:r>
      <w:r w:rsidR="005C3A47" w:rsidRPr="005C3A47">
        <w:rPr>
          <w:rFonts w:ascii="Arial" w:hAnsi="Arial" w:cs="Arial"/>
          <w:color w:val="000000"/>
          <w:szCs w:val="24"/>
        </w:rPr>
        <w:t xml:space="preserve"> (Labor)</w:t>
      </w:r>
      <w:r w:rsidR="005C3A47">
        <w:rPr>
          <w:rFonts w:ascii="Arial" w:hAnsi="Arial" w:cs="Arial"/>
          <w:color w:val="000000"/>
          <w:szCs w:val="24"/>
        </w:rPr>
        <w:t xml:space="preserve"> </w:t>
      </w:r>
      <w:r w:rsidRPr="00686EE6">
        <w:rPr>
          <w:rFonts w:ascii="Arial" w:hAnsi="Arial" w:cs="Arial"/>
          <w:color w:val="000000"/>
          <w:szCs w:val="24"/>
        </w:rPr>
        <w:t xml:space="preserve">CLIN </w:t>
      </w:r>
      <w:r w:rsidR="007A7EEC" w:rsidRPr="00686EE6">
        <w:rPr>
          <w:rFonts w:ascii="Arial" w:hAnsi="Arial" w:cs="Arial"/>
          <w:color w:val="000000"/>
          <w:szCs w:val="24"/>
        </w:rPr>
        <w:t>(CLIN 11000</w:t>
      </w:r>
      <w:r w:rsidR="005C3A47">
        <w:rPr>
          <w:rFonts w:ascii="Arial" w:hAnsi="Arial" w:cs="Arial"/>
          <w:color w:val="000000"/>
          <w:szCs w:val="24"/>
        </w:rPr>
        <w:t>a</w:t>
      </w:r>
      <w:r w:rsidR="007A7EEC" w:rsidRPr="00686EE6">
        <w:rPr>
          <w:rFonts w:ascii="Arial" w:hAnsi="Arial" w:cs="Arial"/>
          <w:color w:val="000000"/>
          <w:szCs w:val="24"/>
        </w:rPr>
        <w:t>-1)</w:t>
      </w:r>
      <w:r w:rsidR="00A31D4C">
        <w:rPr>
          <w:rFonts w:ascii="Arial" w:hAnsi="Arial" w:cs="Arial"/>
          <w:color w:val="000000"/>
          <w:szCs w:val="24"/>
        </w:rPr>
        <w:t xml:space="preserve"> </w:t>
      </w:r>
      <w:r w:rsidRPr="00686EE6">
        <w:rPr>
          <w:rFonts w:ascii="Arial" w:hAnsi="Arial" w:cs="Arial"/>
          <w:color w:val="000000"/>
          <w:szCs w:val="24"/>
        </w:rPr>
        <w:t xml:space="preserve">for </w:t>
      </w:r>
      <w:r w:rsidR="00F112B7">
        <w:rPr>
          <w:rFonts w:ascii="Arial" w:hAnsi="Arial" w:cs="Arial"/>
          <w:color w:val="000000"/>
          <w:szCs w:val="24"/>
        </w:rPr>
        <w:t>Contract Year</w:t>
      </w:r>
      <w:r w:rsidR="007410D5">
        <w:rPr>
          <w:rFonts w:ascii="Arial" w:hAnsi="Arial" w:cs="Arial"/>
          <w:color w:val="000000"/>
          <w:szCs w:val="24"/>
        </w:rPr>
        <w:t xml:space="preserve"> 1</w:t>
      </w:r>
      <w:r w:rsidRPr="00686EE6">
        <w:rPr>
          <w:rFonts w:ascii="Arial" w:hAnsi="Arial" w:cs="Arial"/>
          <w:color w:val="000000"/>
          <w:szCs w:val="24"/>
        </w:rPr>
        <w:t>.</w:t>
      </w:r>
      <w:r>
        <w:rPr>
          <w:rFonts w:ascii="Arial" w:hAnsi="Arial" w:cs="Arial"/>
          <w:color w:val="000000"/>
          <w:szCs w:val="24"/>
        </w:rPr>
        <w:t xml:space="preserve">   </w:t>
      </w:r>
    </w:p>
    <w:p w14:paraId="5D82B11E" w14:textId="77777777" w:rsidR="004F23A8" w:rsidRDefault="004F23A8" w:rsidP="00B2263A">
      <w:pPr>
        <w:widowControl w:val="0"/>
        <w:autoSpaceDE w:val="0"/>
        <w:autoSpaceDN w:val="0"/>
        <w:adjustRightInd w:val="0"/>
        <w:rPr>
          <w:rFonts w:ascii="Arial" w:hAnsi="Arial" w:cs="Arial"/>
          <w:color w:val="000000"/>
          <w:szCs w:val="24"/>
        </w:rPr>
      </w:pPr>
    </w:p>
    <w:p w14:paraId="79D1B7B8" w14:textId="77777777" w:rsidR="004F23A8" w:rsidRDefault="004F23A8" w:rsidP="00B2263A">
      <w:pPr>
        <w:widowControl w:val="0"/>
        <w:autoSpaceDE w:val="0"/>
        <w:autoSpaceDN w:val="0"/>
        <w:adjustRightInd w:val="0"/>
        <w:rPr>
          <w:rFonts w:ascii="Arial" w:hAnsi="Arial" w:cs="Arial"/>
          <w:b/>
          <w:bCs/>
          <w:iCs/>
          <w:szCs w:val="24"/>
        </w:rPr>
      </w:pPr>
      <w:r w:rsidRPr="008B6A04">
        <w:rPr>
          <w:rFonts w:ascii="Arial" w:hAnsi="Arial" w:cs="Arial"/>
          <w:b/>
          <w:bCs/>
          <w:iCs/>
          <w:szCs w:val="24"/>
        </w:rPr>
        <w:t>B.2.1</w:t>
      </w:r>
      <w:r>
        <w:rPr>
          <w:rFonts w:ascii="Arial" w:hAnsi="Arial" w:cs="Arial"/>
          <w:b/>
          <w:bCs/>
          <w:iCs/>
          <w:szCs w:val="24"/>
        </w:rPr>
        <w:t>.2.2</w:t>
      </w:r>
      <w:r w:rsidRPr="008B6A04">
        <w:rPr>
          <w:rFonts w:ascii="Arial" w:hAnsi="Arial" w:cs="Arial"/>
          <w:b/>
          <w:bCs/>
          <w:iCs/>
          <w:szCs w:val="24"/>
        </w:rPr>
        <w:tab/>
      </w:r>
      <w:r w:rsidR="0010390B">
        <w:rPr>
          <w:rFonts w:ascii="Arial" w:hAnsi="Arial" w:cs="Arial"/>
          <w:b/>
          <w:bCs/>
          <w:iCs/>
          <w:szCs w:val="24"/>
        </w:rPr>
        <w:t xml:space="preserve">CONTRACT YEAR – </w:t>
      </w:r>
      <w:r>
        <w:rPr>
          <w:rFonts w:ascii="Arial" w:hAnsi="Arial" w:cs="Arial"/>
          <w:b/>
          <w:bCs/>
          <w:iCs/>
          <w:szCs w:val="24"/>
        </w:rPr>
        <w:t>DETAIL WORKSHEETS FOR STO #2</w:t>
      </w:r>
    </w:p>
    <w:p w14:paraId="7D8204AD" w14:textId="77777777" w:rsidR="004F23A8" w:rsidRDefault="004F23A8" w:rsidP="00B2263A">
      <w:pPr>
        <w:widowControl w:val="0"/>
        <w:autoSpaceDE w:val="0"/>
        <w:autoSpaceDN w:val="0"/>
        <w:adjustRightInd w:val="0"/>
        <w:rPr>
          <w:rFonts w:ascii="Arial" w:hAnsi="Arial" w:cs="Arial"/>
          <w:color w:val="000000"/>
          <w:szCs w:val="24"/>
        </w:rPr>
      </w:pPr>
      <w:r>
        <w:rPr>
          <w:rFonts w:ascii="Arial" w:hAnsi="Arial" w:cs="Arial"/>
          <w:color w:val="000000"/>
          <w:szCs w:val="24"/>
        </w:rPr>
        <w:t xml:space="preserve"> </w:t>
      </w:r>
    </w:p>
    <w:p w14:paraId="7FFA6458" w14:textId="77777777" w:rsidR="004F23A8" w:rsidRDefault="004F23A8" w:rsidP="00B2263A">
      <w:pPr>
        <w:widowControl w:val="0"/>
        <w:autoSpaceDE w:val="0"/>
        <w:autoSpaceDN w:val="0"/>
        <w:adjustRightInd w:val="0"/>
        <w:rPr>
          <w:rFonts w:ascii="Arial" w:hAnsi="Arial" w:cs="Arial"/>
          <w:color w:val="000000"/>
          <w:szCs w:val="24"/>
        </w:rPr>
      </w:pPr>
      <w:r>
        <w:rPr>
          <w:rFonts w:ascii="Arial" w:hAnsi="Arial" w:cs="Arial"/>
          <w:color w:val="000000"/>
          <w:szCs w:val="24"/>
        </w:rPr>
        <w:t>For Fixed Satellite Solutions</w:t>
      </w:r>
      <w:r w:rsidR="00D65433">
        <w:rPr>
          <w:rFonts w:ascii="Arial" w:hAnsi="Arial" w:cs="Arial"/>
          <w:color w:val="000000"/>
          <w:szCs w:val="24"/>
        </w:rPr>
        <w:t xml:space="preserve"> (Attachment J-11a)</w:t>
      </w:r>
      <w:r>
        <w:rPr>
          <w:rFonts w:ascii="Arial" w:hAnsi="Arial" w:cs="Arial"/>
          <w:color w:val="000000"/>
          <w:szCs w:val="24"/>
        </w:rPr>
        <w:t>, t</w:t>
      </w:r>
      <w:r w:rsidRPr="00B346E8">
        <w:rPr>
          <w:rFonts w:ascii="Arial" w:hAnsi="Arial" w:cs="Arial"/>
          <w:color w:val="000000"/>
          <w:szCs w:val="24"/>
        </w:rPr>
        <w:t xml:space="preserve">he </w:t>
      </w:r>
      <w:r w:rsidR="001F75DA">
        <w:rPr>
          <w:rFonts w:ascii="Arial" w:hAnsi="Arial" w:cs="Arial"/>
          <w:color w:val="000000"/>
          <w:szCs w:val="24"/>
        </w:rPr>
        <w:t>Contractor</w:t>
      </w:r>
      <w:r>
        <w:rPr>
          <w:rFonts w:ascii="Arial" w:hAnsi="Arial" w:cs="Arial"/>
          <w:color w:val="000000"/>
          <w:szCs w:val="24"/>
        </w:rPr>
        <w:t xml:space="preserve"> shall enter </w:t>
      </w:r>
      <w:r w:rsidR="00602A61">
        <w:rPr>
          <w:rFonts w:ascii="Arial" w:hAnsi="Arial" w:cs="Arial"/>
          <w:color w:val="000000"/>
          <w:szCs w:val="24"/>
        </w:rPr>
        <w:t>required data</w:t>
      </w:r>
      <w:r>
        <w:rPr>
          <w:rFonts w:ascii="Arial" w:hAnsi="Arial" w:cs="Arial"/>
          <w:color w:val="000000"/>
          <w:szCs w:val="24"/>
        </w:rPr>
        <w:t xml:space="preserve"> into the </w:t>
      </w:r>
      <w:r w:rsidR="00602A61">
        <w:rPr>
          <w:rFonts w:ascii="Arial" w:hAnsi="Arial" w:cs="Arial"/>
          <w:color w:val="000000"/>
          <w:szCs w:val="24"/>
        </w:rPr>
        <w:t xml:space="preserve">yellow highlighted </w:t>
      </w:r>
      <w:r>
        <w:rPr>
          <w:rFonts w:ascii="Arial" w:hAnsi="Arial" w:cs="Arial"/>
          <w:color w:val="000000"/>
          <w:szCs w:val="24"/>
        </w:rPr>
        <w:t>cells marked by a red border on the “Contract Year</w:t>
      </w:r>
      <w:r w:rsidR="0010390B">
        <w:rPr>
          <w:rFonts w:ascii="Arial" w:hAnsi="Arial" w:cs="Arial"/>
          <w:color w:val="000000"/>
          <w:szCs w:val="24"/>
        </w:rPr>
        <w:t xml:space="preserve"> Y –</w:t>
      </w:r>
      <w:r>
        <w:rPr>
          <w:rFonts w:ascii="Arial" w:hAnsi="Arial" w:cs="Arial"/>
          <w:color w:val="000000"/>
          <w:szCs w:val="24"/>
        </w:rPr>
        <w:t xml:space="preserve"> Detail Worksheet </w:t>
      </w:r>
      <w:r w:rsidRPr="005B21D6">
        <w:rPr>
          <w:rFonts w:ascii="Arial" w:hAnsi="Arial" w:cs="Arial"/>
          <w:color w:val="000000"/>
          <w:szCs w:val="24"/>
        </w:rPr>
        <w:t xml:space="preserve">for each of the </w:t>
      </w:r>
      <w:r>
        <w:rPr>
          <w:rFonts w:ascii="Arial" w:hAnsi="Arial" w:cs="Arial"/>
          <w:color w:val="000000"/>
          <w:szCs w:val="24"/>
        </w:rPr>
        <w:t xml:space="preserve">ten </w:t>
      </w:r>
      <w:r w:rsidR="001D1EAD">
        <w:rPr>
          <w:rFonts w:ascii="Arial" w:hAnsi="Arial" w:cs="Arial"/>
          <w:color w:val="000000"/>
          <w:szCs w:val="24"/>
        </w:rPr>
        <w:t>contract years</w:t>
      </w:r>
      <w:r>
        <w:rPr>
          <w:rFonts w:ascii="Arial" w:hAnsi="Arial" w:cs="Arial"/>
          <w:color w:val="000000"/>
          <w:szCs w:val="24"/>
        </w:rPr>
        <w:t xml:space="preserve"> (e.g. Year 1 – Detail)</w:t>
      </w:r>
      <w:r w:rsidRPr="005B21D6">
        <w:rPr>
          <w:rFonts w:ascii="Arial" w:hAnsi="Arial" w:cs="Arial"/>
          <w:color w:val="000000"/>
          <w:szCs w:val="24"/>
        </w:rPr>
        <w:t xml:space="preserve"> </w:t>
      </w:r>
      <w:r>
        <w:rPr>
          <w:rFonts w:ascii="Arial" w:hAnsi="Arial" w:cs="Arial"/>
          <w:color w:val="000000"/>
          <w:szCs w:val="24"/>
        </w:rPr>
        <w:t xml:space="preserve">for CLINs 210001 through 210007b </w:t>
      </w:r>
      <w:r w:rsidR="00D65433">
        <w:rPr>
          <w:rFonts w:ascii="Arial" w:hAnsi="Arial" w:cs="Arial"/>
          <w:color w:val="000000"/>
          <w:szCs w:val="24"/>
        </w:rPr>
        <w:t xml:space="preserve">and the FAR 52.217-8 </w:t>
      </w:r>
      <w:r w:rsidR="00A00661">
        <w:rPr>
          <w:rFonts w:ascii="Arial" w:hAnsi="Arial" w:cs="Arial"/>
          <w:color w:val="000000"/>
          <w:szCs w:val="24"/>
        </w:rPr>
        <w:t>six</w:t>
      </w:r>
      <w:r w:rsidR="00D65433">
        <w:rPr>
          <w:rFonts w:ascii="Arial" w:hAnsi="Arial" w:cs="Arial"/>
          <w:color w:val="000000"/>
          <w:szCs w:val="24"/>
        </w:rPr>
        <w:t>-month extension</w:t>
      </w:r>
      <w:r w:rsidR="00BF35C0">
        <w:rPr>
          <w:rFonts w:ascii="Arial" w:hAnsi="Arial" w:cs="Arial"/>
          <w:color w:val="000000"/>
          <w:szCs w:val="24"/>
        </w:rPr>
        <w:t>.</w:t>
      </w:r>
    </w:p>
    <w:p w14:paraId="43E87BC7" w14:textId="77777777" w:rsidR="004F23A8" w:rsidRDefault="004F23A8" w:rsidP="004F23A8">
      <w:pPr>
        <w:keepLines/>
        <w:widowControl w:val="0"/>
        <w:autoSpaceDE w:val="0"/>
        <w:autoSpaceDN w:val="0"/>
        <w:adjustRightInd w:val="0"/>
        <w:rPr>
          <w:rFonts w:ascii="Arial" w:hAnsi="Arial" w:cs="Arial"/>
          <w:color w:val="000000"/>
          <w:szCs w:val="24"/>
        </w:rPr>
      </w:pPr>
    </w:p>
    <w:p w14:paraId="48E16C37" w14:textId="77777777" w:rsidR="00562B4E" w:rsidRDefault="00BF35C0" w:rsidP="005B779C">
      <w:pPr>
        <w:widowControl w:val="0"/>
        <w:autoSpaceDE w:val="0"/>
        <w:autoSpaceDN w:val="0"/>
        <w:adjustRightInd w:val="0"/>
        <w:rPr>
          <w:rFonts w:ascii="Arial" w:hAnsi="Arial" w:cs="Arial"/>
          <w:color w:val="000000"/>
          <w:szCs w:val="24"/>
        </w:rPr>
      </w:pPr>
      <w:r>
        <w:rPr>
          <w:rFonts w:ascii="Arial" w:hAnsi="Arial" w:cs="Arial"/>
          <w:color w:val="000000"/>
          <w:szCs w:val="24"/>
        </w:rPr>
        <w:t>For Mobile Satellite Solutions</w:t>
      </w:r>
      <w:r w:rsidR="00D65433">
        <w:rPr>
          <w:rFonts w:ascii="Arial" w:hAnsi="Arial" w:cs="Arial"/>
          <w:color w:val="000000"/>
          <w:szCs w:val="24"/>
        </w:rPr>
        <w:t xml:space="preserve"> (Attachment J-11b)</w:t>
      </w:r>
      <w:r>
        <w:rPr>
          <w:rFonts w:ascii="Arial" w:hAnsi="Arial" w:cs="Arial"/>
          <w:color w:val="000000"/>
          <w:szCs w:val="24"/>
        </w:rPr>
        <w:t>, t</w:t>
      </w:r>
      <w:r w:rsidRPr="00B346E8">
        <w:rPr>
          <w:rFonts w:ascii="Arial" w:hAnsi="Arial" w:cs="Arial"/>
          <w:color w:val="000000"/>
          <w:szCs w:val="24"/>
        </w:rPr>
        <w:t xml:space="preserve">he </w:t>
      </w:r>
      <w:r w:rsidR="001F75DA">
        <w:rPr>
          <w:rFonts w:ascii="Arial" w:hAnsi="Arial" w:cs="Arial"/>
          <w:color w:val="000000"/>
          <w:szCs w:val="24"/>
        </w:rPr>
        <w:t>Contractor</w:t>
      </w:r>
      <w:r>
        <w:rPr>
          <w:rFonts w:ascii="Arial" w:hAnsi="Arial" w:cs="Arial"/>
          <w:color w:val="000000"/>
          <w:szCs w:val="24"/>
        </w:rPr>
        <w:t xml:space="preserve"> shall enter </w:t>
      </w:r>
      <w:r w:rsidR="009054A6">
        <w:rPr>
          <w:rFonts w:ascii="Arial" w:hAnsi="Arial" w:cs="Arial"/>
          <w:color w:val="000000"/>
          <w:szCs w:val="24"/>
        </w:rPr>
        <w:t>required data</w:t>
      </w:r>
      <w:r>
        <w:rPr>
          <w:rFonts w:ascii="Arial" w:hAnsi="Arial" w:cs="Arial"/>
          <w:color w:val="000000"/>
          <w:szCs w:val="24"/>
        </w:rPr>
        <w:t xml:space="preserve"> into the cells marked by a red border on the “Contract Year </w:t>
      </w:r>
      <w:r w:rsidR="0010390B">
        <w:rPr>
          <w:rFonts w:ascii="Arial" w:hAnsi="Arial" w:cs="Arial"/>
          <w:color w:val="000000"/>
          <w:szCs w:val="24"/>
        </w:rPr>
        <w:t xml:space="preserve">Y </w:t>
      </w:r>
      <w:r>
        <w:rPr>
          <w:rFonts w:ascii="Arial" w:hAnsi="Arial" w:cs="Arial"/>
          <w:color w:val="000000"/>
          <w:szCs w:val="24"/>
        </w:rPr>
        <w:t xml:space="preserve">– Detail Worksheet </w:t>
      </w:r>
      <w:r w:rsidRPr="005B21D6">
        <w:rPr>
          <w:rFonts w:ascii="Arial" w:hAnsi="Arial" w:cs="Arial"/>
          <w:color w:val="000000"/>
          <w:szCs w:val="24"/>
        </w:rPr>
        <w:t xml:space="preserve">for each of the </w:t>
      </w:r>
      <w:r>
        <w:rPr>
          <w:rFonts w:ascii="Arial" w:hAnsi="Arial" w:cs="Arial"/>
          <w:color w:val="000000"/>
          <w:szCs w:val="24"/>
        </w:rPr>
        <w:t>ten</w:t>
      </w:r>
      <w:r w:rsidR="00D65433">
        <w:rPr>
          <w:rFonts w:ascii="Arial" w:hAnsi="Arial" w:cs="Arial"/>
          <w:color w:val="000000"/>
          <w:szCs w:val="24"/>
        </w:rPr>
        <w:t xml:space="preserve"> </w:t>
      </w:r>
      <w:r w:rsidR="001D1EAD">
        <w:rPr>
          <w:rFonts w:ascii="Arial" w:hAnsi="Arial" w:cs="Arial"/>
          <w:color w:val="000000"/>
          <w:szCs w:val="24"/>
        </w:rPr>
        <w:t>contract years</w:t>
      </w:r>
      <w:r w:rsidR="00B7561D">
        <w:rPr>
          <w:rFonts w:ascii="Arial" w:hAnsi="Arial" w:cs="Arial"/>
          <w:color w:val="000000"/>
          <w:szCs w:val="24"/>
        </w:rPr>
        <w:t xml:space="preserve"> (e.g. Year 1 – Detail)</w:t>
      </w:r>
      <w:r w:rsidR="00B7561D" w:rsidRPr="005B21D6">
        <w:rPr>
          <w:rFonts w:ascii="Arial" w:hAnsi="Arial" w:cs="Arial"/>
          <w:color w:val="000000"/>
          <w:szCs w:val="24"/>
        </w:rPr>
        <w:t xml:space="preserve"> </w:t>
      </w:r>
      <w:r w:rsidR="00B7561D">
        <w:rPr>
          <w:rFonts w:ascii="Arial" w:hAnsi="Arial" w:cs="Arial"/>
          <w:color w:val="000000"/>
          <w:szCs w:val="24"/>
        </w:rPr>
        <w:t>for</w:t>
      </w:r>
      <w:r w:rsidR="00D65433">
        <w:rPr>
          <w:rFonts w:ascii="Arial" w:hAnsi="Arial" w:cs="Arial"/>
          <w:color w:val="000000"/>
          <w:szCs w:val="24"/>
        </w:rPr>
        <w:t xml:space="preserve"> CLINs</w:t>
      </w:r>
      <w:r w:rsidR="00B7561D">
        <w:rPr>
          <w:rFonts w:ascii="Arial" w:hAnsi="Arial" w:cs="Arial"/>
          <w:color w:val="000000"/>
          <w:szCs w:val="24"/>
        </w:rPr>
        <w:t xml:space="preserve"> 210001 through </w:t>
      </w:r>
      <w:r w:rsidR="00B7561D">
        <w:rPr>
          <w:rFonts w:ascii="Arial" w:hAnsi="Arial" w:cs="Arial"/>
          <w:color w:val="000000"/>
          <w:szCs w:val="24"/>
        </w:rPr>
        <w:lastRenderedPageBreak/>
        <w:t>210004b</w:t>
      </w:r>
      <w:r w:rsidR="00D65433">
        <w:rPr>
          <w:rFonts w:ascii="Arial" w:hAnsi="Arial" w:cs="Arial"/>
          <w:color w:val="000000"/>
          <w:szCs w:val="24"/>
        </w:rPr>
        <w:t xml:space="preserve"> and the FAR 52.217-8 </w:t>
      </w:r>
      <w:r w:rsidR="00A00661">
        <w:rPr>
          <w:rFonts w:ascii="Arial" w:hAnsi="Arial" w:cs="Arial"/>
          <w:color w:val="000000"/>
          <w:szCs w:val="24"/>
        </w:rPr>
        <w:t>six</w:t>
      </w:r>
      <w:r w:rsidR="00D65433">
        <w:rPr>
          <w:rFonts w:ascii="Arial" w:hAnsi="Arial" w:cs="Arial"/>
          <w:color w:val="000000"/>
          <w:szCs w:val="24"/>
        </w:rPr>
        <w:t>-month extension</w:t>
      </w:r>
      <w:r>
        <w:rPr>
          <w:rFonts w:ascii="Arial" w:hAnsi="Arial" w:cs="Arial"/>
          <w:color w:val="000000"/>
          <w:szCs w:val="24"/>
        </w:rPr>
        <w:t>.</w:t>
      </w:r>
      <w:r w:rsidR="00D65433">
        <w:rPr>
          <w:rFonts w:ascii="Arial" w:hAnsi="Arial" w:cs="Arial"/>
          <w:color w:val="000000"/>
          <w:szCs w:val="24"/>
        </w:rPr>
        <w:t xml:space="preserve"> </w:t>
      </w:r>
    </w:p>
    <w:p w14:paraId="0B015B8A" w14:textId="77777777" w:rsidR="00562B4E" w:rsidRDefault="00562B4E" w:rsidP="005B779C">
      <w:pPr>
        <w:widowControl w:val="0"/>
        <w:autoSpaceDE w:val="0"/>
        <w:autoSpaceDN w:val="0"/>
        <w:adjustRightInd w:val="0"/>
        <w:rPr>
          <w:rFonts w:ascii="Arial" w:hAnsi="Arial" w:cs="Arial"/>
          <w:color w:val="000000"/>
          <w:szCs w:val="24"/>
        </w:rPr>
      </w:pPr>
    </w:p>
    <w:p w14:paraId="4E2183A4" w14:textId="77777777" w:rsidR="00B7561D" w:rsidRDefault="00B7561D" w:rsidP="005B779C">
      <w:pPr>
        <w:widowControl w:val="0"/>
        <w:autoSpaceDE w:val="0"/>
        <w:autoSpaceDN w:val="0"/>
        <w:adjustRightInd w:val="0"/>
        <w:rPr>
          <w:rFonts w:ascii="Arial" w:hAnsi="Arial" w:cs="Arial"/>
          <w:color w:val="000000"/>
          <w:szCs w:val="24"/>
        </w:rPr>
      </w:pPr>
      <w:r>
        <w:rPr>
          <w:rFonts w:ascii="Arial" w:hAnsi="Arial" w:cs="Arial"/>
          <w:color w:val="000000"/>
          <w:szCs w:val="24"/>
        </w:rPr>
        <w:t xml:space="preserve">For </w:t>
      </w:r>
      <w:r w:rsidR="004B72D6">
        <w:rPr>
          <w:rFonts w:ascii="Arial" w:hAnsi="Arial" w:cs="Arial"/>
          <w:color w:val="000000"/>
          <w:szCs w:val="24"/>
        </w:rPr>
        <w:t>all</w:t>
      </w:r>
      <w:r>
        <w:rPr>
          <w:rFonts w:ascii="Arial" w:hAnsi="Arial" w:cs="Arial"/>
          <w:color w:val="000000"/>
          <w:szCs w:val="24"/>
        </w:rPr>
        <w:t xml:space="preserve"> CLINs</w:t>
      </w:r>
      <w:r w:rsidR="004B72D6">
        <w:rPr>
          <w:rFonts w:ascii="Arial" w:hAnsi="Arial" w:cs="Arial"/>
          <w:color w:val="000000"/>
          <w:szCs w:val="24"/>
        </w:rPr>
        <w:t xml:space="preserve"> in both J-11a and J-11b</w:t>
      </w:r>
      <w:r w:rsidRPr="00B346E8">
        <w:rPr>
          <w:rFonts w:ascii="Arial" w:hAnsi="Arial" w:cs="Arial"/>
          <w:color w:val="000000"/>
          <w:szCs w:val="24"/>
        </w:rPr>
        <w:t xml:space="preserve">, </w:t>
      </w:r>
      <w:r w:rsidR="001227F1">
        <w:rPr>
          <w:rFonts w:ascii="Arial" w:hAnsi="Arial" w:cs="Arial"/>
          <w:color w:val="000000"/>
          <w:szCs w:val="24"/>
        </w:rPr>
        <w:t>t</w:t>
      </w:r>
      <w:r w:rsidRPr="00F108A6">
        <w:rPr>
          <w:rFonts w:ascii="Arial" w:hAnsi="Arial" w:cs="Arial"/>
          <w:color w:val="000000"/>
          <w:szCs w:val="24"/>
        </w:rPr>
        <w:t xml:space="preserve">he </w:t>
      </w:r>
      <w:r w:rsidR="001F75DA">
        <w:rPr>
          <w:rFonts w:ascii="Arial" w:hAnsi="Arial" w:cs="Arial"/>
          <w:color w:val="000000"/>
          <w:szCs w:val="24"/>
        </w:rPr>
        <w:t>Contractor</w:t>
      </w:r>
      <w:r w:rsidRPr="00F108A6">
        <w:rPr>
          <w:rFonts w:ascii="Arial" w:hAnsi="Arial" w:cs="Arial"/>
          <w:color w:val="000000"/>
          <w:szCs w:val="24"/>
        </w:rPr>
        <w:t xml:space="preserve"> must provide all prices rounded to the nearest whole dollar.</w:t>
      </w:r>
      <w:r>
        <w:rPr>
          <w:rFonts w:ascii="Arial" w:hAnsi="Arial" w:cs="Arial"/>
          <w:color w:val="000000"/>
          <w:szCs w:val="24"/>
        </w:rPr>
        <w:t xml:space="preserve"> </w:t>
      </w:r>
      <w:r w:rsidR="00CA40D3">
        <w:rPr>
          <w:rFonts w:ascii="Arial" w:hAnsi="Arial" w:cs="Arial"/>
          <w:color w:val="000000"/>
          <w:szCs w:val="24"/>
        </w:rPr>
        <w:t xml:space="preserve"> </w:t>
      </w:r>
      <w:r w:rsidR="00833407">
        <w:rPr>
          <w:rFonts w:ascii="Arial" w:hAnsi="Arial" w:cs="Arial"/>
          <w:color w:val="000000"/>
          <w:szCs w:val="24"/>
        </w:rPr>
        <w:t xml:space="preserve">The </w:t>
      </w:r>
      <w:r w:rsidR="009B582F" w:rsidRPr="009B582F">
        <w:rPr>
          <w:rFonts w:ascii="Arial" w:hAnsi="Arial" w:cs="Arial"/>
          <w:color w:val="000000"/>
          <w:szCs w:val="24"/>
        </w:rPr>
        <w:t>CY 11-</w:t>
      </w:r>
      <w:r w:rsidR="00833407">
        <w:rPr>
          <w:rFonts w:ascii="Arial" w:hAnsi="Arial" w:cs="Arial"/>
          <w:color w:val="000000"/>
          <w:szCs w:val="24"/>
        </w:rPr>
        <w:t xml:space="preserve">FAR 52.217-8 </w:t>
      </w:r>
      <w:r w:rsidR="009B582F">
        <w:rPr>
          <w:rFonts w:ascii="Arial" w:hAnsi="Arial" w:cs="Arial"/>
          <w:color w:val="000000"/>
          <w:szCs w:val="24"/>
        </w:rPr>
        <w:t>FAR 52.217-8 (</w:t>
      </w:r>
      <w:r w:rsidR="00833407">
        <w:rPr>
          <w:rFonts w:ascii="Arial" w:hAnsi="Arial" w:cs="Arial"/>
          <w:color w:val="000000"/>
          <w:szCs w:val="24"/>
        </w:rPr>
        <w:t>6</w:t>
      </w:r>
      <w:r w:rsidR="009B582F">
        <w:rPr>
          <w:rFonts w:ascii="Arial" w:hAnsi="Arial" w:cs="Arial"/>
          <w:color w:val="000000"/>
          <w:szCs w:val="24"/>
        </w:rPr>
        <w:t xml:space="preserve"> </w:t>
      </w:r>
      <w:r w:rsidR="00833407">
        <w:rPr>
          <w:rFonts w:ascii="Arial" w:hAnsi="Arial" w:cs="Arial"/>
          <w:color w:val="000000"/>
          <w:szCs w:val="24"/>
        </w:rPr>
        <w:t>mo ext</w:t>
      </w:r>
      <w:r w:rsidR="00CA40D3">
        <w:rPr>
          <w:rFonts w:ascii="Arial" w:hAnsi="Arial" w:cs="Arial"/>
          <w:color w:val="000000"/>
          <w:szCs w:val="24"/>
        </w:rPr>
        <w:t>e</w:t>
      </w:r>
      <w:r w:rsidR="00833407">
        <w:rPr>
          <w:rFonts w:ascii="Arial" w:hAnsi="Arial" w:cs="Arial"/>
          <w:color w:val="000000"/>
          <w:szCs w:val="24"/>
        </w:rPr>
        <w:t>n</w:t>
      </w:r>
      <w:r w:rsidR="009B582F">
        <w:rPr>
          <w:rFonts w:ascii="Arial" w:hAnsi="Arial" w:cs="Arial"/>
          <w:color w:val="000000"/>
          <w:szCs w:val="24"/>
        </w:rPr>
        <w:t>)</w:t>
      </w:r>
      <w:r w:rsidR="00833407">
        <w:rPr>
          <w:rFonts w:ascii="Arial" w:hAnsi="Arial" w:cs="Arial"/>
          <w:color w:val="000000"/>
          <w:szCs w:val="24"/>
        </w:rPr>
        <w:t xml:space="preserve"> worksheet pricing shall cover pricing for six months only.</w:t>
      </w:r>
    </w:p>
    <w:p w14:paraId="76C4017E" w14:textId="77777777" w:rsidR="00B7561D" w:rsidRDefault="00B7561D" w:rsidP="005B779C">
      <w:pPr>
        <w:widowControl w:val="0"/>
        <w:autoSpaceDE w:val="0"/>
        <w:autoSpaceDN w:val="0"/>
        <w:adjustRightInd w:val="0"/>
        <w:rPr>
          <w:rFonts w:ascii="Arial" w:hAnsi="Arial" w:cs="Arial"/>
          <w:color w:val="000000"/>
          <w:szCs w:val="24"/>
        </w:rPr>
      </w:pPr>
    </w:p>
    <w:p w14:paraId="587A3396" w14:textId="77777777" w:rsidR="00B7561D" w:rsidRPr="008B6A04" w:rsidRDefault="00B7561D" w:rsidP="005B779C">
      <w:pPr>
        <w:widowControl w:val="0"/>
        <w:autoSpaceDE w:val="0"/>
        <w:autoSpaceDN w:val="0"/>
        <w:adjustRightInd w:val="0"/>
        <w:rPr>
          <w:rFonts w:ascii="Arial" w:hAnsi="Arial" w:cs="Arial"/>
          <w:color w:val="000000"/>
          <w:szCs w:val="24"/>
        </w:rPr>
      </w:pPr>
      <w:r w:rsidRPr="005B21D6">
        <w:rPr>
          <w:rFonts w:ascii="Arial" w:hAnsi="Arial" w:cs="Arial"/>
          <w:color w:val="000000"/>
          <w:szCs w:val="24"/>
        </w:rPr>
        <w:t xml:space="preserve">Any equipment, supplies or service required in the </w:t>
      </w:r>
      <w:r w:rsidR="001F75DA">
        <w:rPr>
          <w:rFonts w:ascii="Arial" w:hAnsi="Arial" w:cs="Arial"/>
          <w:color w:val="000000"/>
          <w:szCs w:val="24"/>
        </w:rPr>
        <w:t>Contractor</w:t>
      </w:r>
      <w:r>
        <w:rPr>
          <w:rFonts w:ascii="Arial" w:hAnsi="Arial" w:cs="Arial"/>
          <w:color w:val="000000"/>
          <w:szCs w:val="24"/>
        </w:rPr>
        <w:t>’s proposed solution</w:t>
      </w:r>
      <w:r w:rsidRPr="005B21D6">
        <w:rPr>
          <w:rFonts w:ascii="Arial" w:hAnsi="Arial" w:cs="Arial"/>
          <w:color w:val="000000"/>
          <w:szCs w:val="24"/>
        </w:rPr>
        <w:t xml:space="preserve"> for</w:t>
      </w:r>
      <w:r>
        <w:rPr>
          <w:rFonts w:ascii="Arial" w:hAnsi="Arial" w:cs="Arial"/>
          <w:color w:val="000000"/>
          <w:szCs w:val="24"/>
        </w:rPr>
        <w:t xml:space="preserve"> </w:t>
      </w:r>
      <w:r w:rsidRPr="005B21D6">
        <w:rPr>
          <w:rFonts w:ascii="Arial" w:hAnsi="Arial" w:cs="Arial"/>
          <w:color w:val="000000"/>
          <w:szCs w:val="24"/>
        </w:rPr>
        <w:t>which an item is not specifically priced with a unique CLIN is considered to be not separately priced and provided at no cost to the</w:t>
      </w:r>
      <w:r>
        <w:rPr>
          <w:rFonts w:ascii="Arial" w:hAnsi="Arial" w:cs="Arial"/>
          <w:color w:val="000000"/>
          <w:szCs w:val="24"/>
        </w:rPr>
        <w:t xml:space="preserve"> </w:t>
      </w:r>
      <w:r w:rsidRPr="005B21D6">
        <w:rPr>
          <w:rFonts w:ascii="Arial" w:hAnsi="Arial" w:cs="Arial"/>
          <w:color w:val="000000"/>
          <w:szCs w:val="24"/>
        </w:rPr>
        <w:t>Government.</w:t>
      </w:r>
    </w:p>
    <w:p w14:paraId="6319E239" w14:textId="77777777" w:rsidR="00B7561D" w:rsidRDefault="00B7561D" w:rsidP="005B779C">
      <w:pPr>
        <w:widowControl w:val="0"/>
        <w:rPr>
          <w:rFonts w:ascii="Arial" w:hAnsi="Arial" w:cs="Arial"/>
          <w:szCs w:val="24"/>
        </w:rPr>
      </w:pPr>
    </w:p>
    <w:p w14:paraId="730891A6" w14:textId="77777777" w:rsidR="00B7561D" w:rsidRDefault="00B7561D" w:rsidP="005B779C">
      <w:pPr>
        <w:widowControl w:val="0"/>
        <w:autoSpaceDE w:val="0"/>
        <w:autoSpaceDN w:val="0"/>
        <w:adjustRightInd w:val="0"/>
        <w:rPr>
          <w:rFonts w:ascii="Arial" w:hAnsi="Arial" w:cs="Arial"/>
          <w:color w:val="000000"/>
          <w:szCs w:val="24"/>
        </w:rPr>
      </w:pPr>
      <w:r>
        <w:rPr>
          <w:rFonts w:ascii="Arial" w:hAnsi="Arial" w:cs="Arial"/>
          <w:color w:val="000000"/>
          <w:szCs w:val="24"/>
        </w:rPr>
        <w:t xml:space="preserve">The </w:t>
      </w:r>
      <w:r w:rsidR="001F75DA">
        <w:rPr>
          <w:rFonts w:ascii="Arial" w:hAnsi="Arial" w:cs="Arial"/>
          <w:color w:val="000000"/>
          <w:szCs w:val="24"/>
        </w:rPr>
        <w:t>Contractor</w:t>
      </w:r>
      <w:r>
        <w:rPr>
          <w:rFonts w:ascii="Arial" w:hAnsi="Arial" w:cs="Arial"/>
          <w:color w:val="000000"/>
          <w:szCs w:val="24"/>
        </w:rPr>
        <w:t xml:space="preserve"> shall also link labor hours to a specific CLIN by entering the information into columns </w:t>
      </w:r>
      <w:r w:rsidR="0010390B">
        <w:rPr>
          <w:rFonts w:ascii="Arial" w:hAnsi="Arial" w:cs="Arial"/>
          <w:color w:val="000000"/>
          <w:szCs w:val="24"/>
        </w:rPr>
        <w:t>K</w:t>
      </w:r>
      <w:r>
        <w:rPr>
          <w:rFonts w:ascii="Arial" w:hAnsi="Arial" w:cs="Arial"/>
          <w:color w:val="000000"/>
          <w:szCs w:val="24"/>
        </w:rPr>
        <w:t xml:space="preserve"> through T on the </w:t>
      </w:r>
      <w:r w:rsidR="004E4814">
        <w:rPr>
          <w:rFonts w:ascii="Arial" w:hAnsi="Arial" w:cs="Arial"/>
          <w:color w:val="000000"/>
          <w:szCs w:val="24"/>
        </w:rPr>
        <w:t xml:space="preserve">Contract Year </w:t>
      </w:r>
      <w:r w:rsidR="0010390B">
        <w:rPr>
          <w:rFonts w:ascii="Arial" w:hAnsi="Arial" w:cs="Arial"/>
          <w:color w:val="000000"/>
          <w:szCs w:val="24"/>
        </w:rPr>
        <w:t xml:space="preserve">Y </w:t>
      </w:r>
      <w:r w:rsidR="004E4814">
        <w:rPr>
          <w:rFonts w:ascii="Arial" w:hAnsi="Arial" w:cs="Arial"/>
          <w:color w:val="000000"/>
          <w:szCs w:val="24"/>
        </w:rPr>
        <w:t xml:space="preserve">– Detail </w:t>
      </w:r>
      <w:r w:rsidR="00C21974">
        <w:rPr>
          <w:rFonts w:ascii="Arial" w:hAnsi="Arial" w:cs="Arial"/>
          <w:color w:val="000000"/>
          <w:szCs w:val="24"/>
        </w:rPr>
        <w:t>w</w:t>
      </w:r>
      <w:r>
        <w:rPr>
          <w:rFonts w:ascii="Arial" w:hAnsi="Arial" w:cs="Arial"/>
          <w:color w:val="000000"/>
          <w:szCs w:val="24"/>
        </w:rPr>
        <w:t>orksheet</w:t>
      </w:r>
      <w:r w:rsidR="00A00661">
        <w:rPr>
          <w:rFonts w:ascii="Arial" w:hAnsi="Arial" w:cs="Arial"/>
          <w:color w:val="000000"/>
          <w:szCs w:val="24"/>
        </w:rPr>
        <w:t xml:space="preserve"> (see Figure B.2-1)</w:t>
      </w:r>
      <w:r>
        <w:rPr>
          <w:rFonts w:ascii="Arial" w:hAnsi="Arial" w:cs="Arial"/>
          <w:color w:val="000000"/>
          <w:szCs w:val="24"/>
        </w:rPr>
        <w:t xml:space="preserve">. </w:t>
      </w:r>
      <w:r w:rsidR="00CA40D3">
        <w:rPr>
          <w:rFonts w:ascii="Arial" w:hAnsi="Arial" w:cs="Arial"/>
          <w:color w:val="000000"/>
          <w:szCs w:val="24"/>
        </w:rPr>
        <w:t xml:space="preserve"> </w:t>
      </w:r>
      <w:r w:rsidR="0010390B" w:rsidRPr="0010390B">
        <w:rPr>
          <w:rFonts w:ascii="Arial" w:hAnsi="Arial" w:cs="Arial"/>
          <w:color w:val="000000"/>
          <w:szCs w:val="24"/>
        </w:rPr>
        <w:t xml:space="preserve">For CLINs where the </w:t>
      </w:r>
      <w:r w:rsidR="001F75DA">
        <w:rPr>
          <w:rFonts w:ascii="Arial" w:hAnsi="Arial" w:cs="Arial"/>
          <w:color w:val="000000"/>
          <w:szCs w:val="24"/>
        </w:rPr>
        <w:t>Contractor</w:t>
      </w:r>
      <w:r w:rsidR="0010390B" w:rsidRPr="0010390B">
        <w:rPr>
          <w:rFonts w:ascii="Arial" w:hAnsi="Arial" w:cs="Arial"/>
          <w:color w:val="000000"/>
          <w:szCs w:val="24"/>
        </w:rPr>
        <w:t xml:space="preserve"> shall price labor,</w:t>
      </w:r>
      <w:r w:rsidR="0010390B">
        <w:rPr>
          <w:rFonts w:ascii="Arial" w:hAnsi="Arial" w:cs="Arial"/>
          <w:color w:val="000000"/>
          <w:szCs w:val="24"/>
        </w:rPr>
        <w:t xml:space="preserve"> t</w:t>
      </w:r>
      <w:r>
        <w:rPr>
          <w:rFonts w:ascii="Arial" w:hAnsi="Arial" w:cs="Arial"/>
          <w:color w:val="000000"/>
          <w:szCs w:val="24"/>
        </w:rPr>
        <w:t xml:space="preserve">hree rows per CLIN are dedicated to entering the labor information.  </w:t>
      </w:r>
      <w:r w:rsidR="00F112B7">
        <w:rPr>
          <w:rFonts w:ascii="Arial" w:hAnsi="Arial" w:cs="Arial"/>
          <w:color w:val="000000"/>
          <w:szCs w:val="24"/>
        </w:rPr>
        <w:t xml:space="preserve">There is a two-step process for labor hours. </w:t>
      </w:r>
      <w:r w:rsidR="00CA40D3">
        <w:rPr>
          <w:rFonts w:ascii="Arial" w:hAnsi="Arial" w:cs="Arial"/>
          <w:color w:val="000000"/>
          <w:szCs w:val="24"/>
        </w:rPr>
        <w:t xml:space="preserve"> </w:t>
      </w:r>
      <w:r w:rsidR="00F112B7">
        <w:rPr>
          <w:rFonts w:ascii="Arial" w:hAnsi="Arial" w:cs="Arial"/>
          <w:color w:val="000000"/>
          <w:szCs w:val="24"/>
        </w:rPr>
        <w:t>Step 1, t</w:t>
      </w:r>
      <w:r>
        <w:rPr>
          <w:rFonts w:ascii="Arial" w:hAnsi="Arial" w:cs="Arial"/>
          <w:color w:val="000000"/>
          <w:szCs w:val="24"/>
        </w:rPr>
        <w:t xml:space="preserve">he </w:t>
      </w:r>
      <w:r w:rsidR="001F75DA">
        <w:rPr>
          <w:rFonts w:ascii="Arial" w:hAnsi="Arial" w:cs="Arial"/>
          <w:color w:val="000000"/>
          <w:szCs w:val="24"/>
        </w:rPr>
        <w:t>Contractor</w:t>
      </w:r>
      <w:r>
        <w:rPr>
          <w:rFonts w:ascii="Arial" w:hAnsi="Arial" w:cs="Arial"/>
          <w:color w:val="000000"/>
          <w:szCs w:val="24"/>
        </w:rPr>
        <w:t xml:space="preserve"> shall </w:t>
      </w:r>
      <w:r w:rsidR="00C21974">
        <w:rPr>
          <w:rFonts w:ascii="Arial" w:hAnsi="Arial" w:cs="Arial"/>
          <w:color w:val="000000"/>
          <w:szCs w:val="24"/>
        </w:rPr>
        <w:t xml:space="preserve">type </w:t>
      </w:r>
      <w:r>
        <w:rPr>
          <w:rFonts w:ascii="Arial" w:hAnsi="Arial" w:cs="Arial"/>
          <w:color w:val="000000"/>
          <w:szCs w:val="24"/>
        </w:rPr>
        <w:t xml:space="preserve">the Labor Code into the topmost row.  </w:t>
      </w:r>
      <w:r w:rsidR="00C21974">
        <w:rPr>
          <w:rFonts w:ascii="Arial" w:hAnsi="Arial" w:cs="Arial"/>
          <w:color w:val="000000"/>
          <w:szCs w:val="24"/>
        </w:rPr>
        <w:t xml:space="preserve">Do not cut and paste from the Labor Categories worksheet or from elsewhere in the document to preserve the imbedded formula integrity. </w:t>
      </w:r>
      <w:r>
        <w:rPr>
          <w:rFonts w:ascii="Arial" w:hAnsi="Arial" w:cs="Arial"/>
          <w:color w:val="000000"/>
          <w:szCs w:val="24"/>
        </w:rPr>
        <w:t xml:space="preserve">The </w:t>
      </w:r>
      <w:r w:rsidR="0010390B">
        <w:rPr>
          <w:rFonts w:ascii="Arial" w:hAnsi="Arial" w:cs="Arial"/>
          <w:color w:val="000000"/>
          <w:szCs w:val="24"/>
        </w:rPr>
        <w:t xml:space="preserve">Contract Year Y – </w:t>
      </w:r>
      <w:r>
        <w:rPr>
          <w:rFonts w:ascii="Arial" w:hAnsi="Arial" w:cs="Arial"/>
          <w:color w:val="000000"/>
          <w:szCs w:val="24"/>
        </w:rPr>
        <w:t xml:space="preserve">Detail worksheet pulls in the full name from the Labor Categories worksheet (see </w:t>
      </w:r>
      <w:r w:rsidR="0010390B">
        <w:rPr>
          <w:rFonts w:ascii="Arial" w:hAnsi="Arial" w:cs="Arial"/>
          <w:color w:val="000000"/>
          <w:szCs w:val="24"/>
        </w:rPr>
        <w:t>B.</w:t>
      </w:r>
      <w:r>
        <w:rPr>
          <w:rFonts w:ascii="Arial" w:hAnsi="Arial" w:cs="Arial"/>
          <w:color w:val="000000"/>
          <w:szCs w:val="24"/>
        </w:rPr>
        <w:t xml:space="preserve">2.1.3 below) into the middle row.  </w:t>
      </w:r>
      <w:r w:rsidR="00F112B7">
        <w:rPr>
          <w:rFonts w:ascii="Arial" w:hAnsi="Arial" w:cs="Arial"/>
          <w:color w:val="000000"/>
          <w:szCs w:val="24"/>
        </w:rPr>
        <w:t>Step 2, t</w:t>
      </w:r>
      <w:r>
        <w:rPr>
          <w:rFonts w:ascii="Arial" w:hAnsi="Arial" w:cs="Arial"/>
          <w:color w:val="000000"/>
          <w:szCs w:val="24"/>
        </w:rPr>
        <w:t xml:space="preserve">he </w:t>
      </w:r>
      <w:r w:rsidR="001F75DA">
        <w:rPr>
          <w:rFonts w:ascii="Arial" w:hAnsi="Arial" w:cs="Arial"/>
          <w:color w:val="000000"/>
          <w:szCs w:val="24"/>
        </w:rPr>
        <w:t>Contractor</w:t>
      </w:r>
      <w:r>
        <w:rPr>
          <w:rFonts w:ascii="Arial" w:hAnsi="Arial" w:cs="Arial"/>
          <w:color w:val="000000"/>
          <w:szCs w:val="24"/>
        </w:rPr>
        <w:t xml:space="preserve"> shall enter the number of labor hours per </w:t>
      </w:r>
      <w:r w:rsidR="0010390B" w:rsidRPr="0010390B">
        <w:rPr>
          <w:rFonts w:ascii="Arial" w:hAnsi="Arial" w:cs="Arial"/>
          <w:color w:val="000000"/>
          <w:szCs w:val="24"/>
        </w:rPr>
        <w:t xml:space="preserve">Labor Category (LC) </w:t>
      </w:r>
      <w:r w:rsidR="0010390B">
        <w:rPr>
          <w:rFonts w:ascii="Arial" w:hAnsi="Arial" w:cs="Arial"/>
          <w:color w:val="000000"/>
          <w:szCs w:val="24"/>
        </w:rPr>
        <w:t>C</w:t>
      </w:r>
      <w:r>
        <w:rPr>
          <w:rFonts w:ascii="Arial" w:hAnsi="Arial" w:cs="Arial"/>
          <w:color w:val="000000"/>
          <w:szCs w:val="24"/>
        </w:rPr>
        <w:t xml:space="preserve">ode into the bottom row of the three.  Column I sums the total number of labor hours from the bottom row.  </w:t>
      </w:r>
    </w:p>
    <w:p w14:paraId="2AC8918E" w14:textId="77777777" w:rsidR="00B7561D" w:rsidRDefault="00B7561D" w:rsidP="005B779C">
      <w:pPr>
        <w:widowControl w:val="0"/>
        <w:autoSpaceDE w:val="0"/>
        <w:autoSpaceDN w:val="0"/>
        <w:adjustRightInd w:val="0"/>
        <w:rPr>
          <w:rFonts w:ascii="Arial" w:hAnsi="Arial" w:cs="Arial"/>
          <w:color w:val="000000"/>
          <w:szCs w:val="24"/>
        </w:rPr>
      </w:pPr>
    </w:p>
    <w:p w14:paraId="6B84BEFD" w14:textId="77777777" w:rsidR="0068419F" w:rsidRDefault="0068419F" w:rsidP="0068419F">
      <w:pPr>
        <w:widowControl w:val="0"/>
        <w:autoSpaceDE w:val="0"/>
        <w:autoSpaceDN w:val="0"/>
        <w:adjustRightInd w:val="0"/>
        <w:rPr>
          <w:rFonts w:ascii="Arial" w:hAnsi="Arial" w:cs="Arial"/>
          <w:color w:val="000000"/>
          <w:szCs w:val="24"/>
        </w:rPr>
      </w:pPr>
      <w:r>
        <w:rPr>
          <w:rFonts w:ascii="Arial" w:hAnsi="Arial" w:cs="Arial"/>
          <w:color w:val="000000"/>
          <w:szCs w:val="24"/>
        </w:rPr>
        <w:t>Not all CLINs link labor hours to the CLIN price.  For some CLINs, labor is not relevant. For example, in J-11a “</w:t>
      </w:r>
      <w:r w:rsidRPr="0068419F">
        <w:rPr>
          <w:rFonts w:ascii="Arial" w:hAnsi="Arial" w:cs="Arial"/>
          <w:color w:val="000000"/>
          <w:szCs w:val="24"/>
        </w:rPr>
        <w:t>Remote Site Equipment</w:t>
      </w:r>
      <w:r>
        <w:rPr>
          <w:rFonts w:ascii="Arial" w:hAnsi="Arial" w:cs="Arial"/>
          <w:color w:val="000000"/>
          <w:szCs w:val="24"/>
        </w:rPr>
        <w:t xml:space="preserve"> </w:t>
      </w:r>
      <w:r w:rsidRPr="0068419F">
        <w:rPr>
          <w:rFonts w:ascii="Arial" w:hAnsi="Arial" w:cs="Arial"/>
          <w:color w:val="000000"/>
          <w:szCs w:val="24"/>
        </w:rPr>
        <w:t xml:space="preserve">(Solar Required: </w:t>
      </w:r>
      <w:r>
        <w:rPr>
          <w:rFonts w:ascii="Arial" w:hAnsi="Arial" w:cs="Arial"/>
          <w:color w:val="000000"/>
          <w:szCs w:val="24"/>
        </w:rPr>
        <w:t xml:space="preserve">Bolivia, Brazil, Peru </w:t>
      </w:r>
      <w:r w:rsidRPr="0068419F">
        <w:rPr>
          <w:rFonts w:ascii="Arial" w:hAnsi="Arial" w:cs="Arial"/>
          <w:color w:val="000000"/>
          <w:szCs w:val="24"/>
        </w:rPr>
        <w:t>and Venezuela)</w:t>
      </w:r>
      <w:r>
        <w:rPr>
          <w:rFonts w:ascii="Arial" w:hAnsi="Arial" w:cs="Arial"/>
          <w:color w:val="000000"/>
          <w:szCs w:val="24"/>
        </w:rPr>
        <w:t>,” CLIN number 2</w:t>
      </w:r>
      <w:r w:rsidRPr="00F43C28">
        <w:rPr>
          <w:rFonts w:ascii="Arial" w:hAnsi="Arial" w:cs="Arial"/>
          <w:color w:val="000000"/>
          <w:szCs w:val="24"/>
        </w:rPr>
        <w:t>10001</w:t>
      </w:r>
      <w:r>
        <w:rPr>
          <w:rFonts w:ascii="Arial" w:hAnsi="Arial" w:cs="Arial"/>
          <w:color w:val="000000"/>
          <w:szCs w:val="24"/>
        </w:rPr>
        <w:t>, labor is not applicable. For CLINs like 210001, t</w:t>
      </w:r>
      <w:r w:rsidRPr="00686EE6">
        <w:rPr>
          <w:rFonts w:ascii="Arial" w:hAnsi="Arial" w:cs="Arial"/>
          <w:color w:val="000000"/>
          <w:szCs w:val="24"/>
        </w:rPr>
        <w:t>he labor cells in columns I through T in the Contract Year</w:t>
      </w:r>
      <w:r>
        <w:rPr>
          <w:rFonts w:ascii="Arial" w:hAnsi="Arial" w:cs="Arial"/>
          <w:color w:val="000000"/>
          <w:szCs w:val="24"/>
        </w:rPr>
        <w:t xml:space="preserve"> Y – </w:t>
      </w:r>
      <w:r w:rsidRPr="00686EE6">
        <w:rPr>
          <w:rFonts w:ascii="Arial" w:hAnsi="Arial" w:cs="Arial"/>
          <w:color w:val="000000"/>
          <w:szCs w:val="24"/>
        </w:rPr>
        <w:t xml:space="preserve">Detail </w:t>
      </w:r>
      <w:r>
        <w:rPr>
          <w:rFonts w:ascii="Arial" w:hAnsi="Arial" w:cs="Arial"/>
          <w:color w:val="000000"/>
          <w:szCs w:val="24"/>
        </w:rPr>
        <w:t>w</w:t>
      </w:r>
      <w:r w:rsidRPr="00686EE6">
        <w:rPr>
          <w:rFonts w:ascii="Arial" w:hAnsi="Arial" w:cs="Arial"/>
          <w:color w:val="000000"/>
          <w:szCs w:val="24"/>
        </w:rPr>
        <w:t xml:space="preserve">orksheet have been blacked out.  </w:t>
      </w:r>
    </w:p>
    <w:p w14:paraId="5E9FD7E9" w14:textId="77777777" w:rsidR="0068419F" w:rsidRDefault="0068419F" w:rsidP="0068419F">
      <w:pPr>
        <w:widowControl w:val="0"/>
        <w:autoSpaceDE w:val="0"/>
        <w:autoSpaceDN w:val="0"/>
        <w:adjustRightInd w:val="0"/>
        <w:rPr>
          <w:rFonts w:ascii="Arial" w:hAnsi="Arial" w:cs="Arial"/>
          <w:color w:val="000000"/>
          <w:szCs w:val="24"/>
        </w:rPr>
      </w:pPr>
    </w:p>
    <w:p w14:paraId="352AE3FB" w14:textId="77777777" w:rsidR="0068419F" w:rsidRDefault="0068419F" w:rsidP="0068419F">
      <w:pPr>
        <w:widowControl w:val="0"/>
        <w:autoSpaceDE w:val="0"/>
        <w:autoSpaceDN w:val="0"/>
        <w:adjustRightInd w:val="0"/>
        <w:rPr>
          <w:rFonts w:ascii="Arial" w:hAnsi="Arial" w:cs="Arial"/>
          <w:color w:val="000000"/>
          <w:szCs w:val="24"/>
        </w:rPr>
      </w:pPr>
      <w:r>
        <w:rPr>
          <w:rFonts w:ascii="Arial" w:hAnsi="Arial" w:cs="Arial"/>
          <w:color w:val="000000"/>
          <w:szCs w:val="24"/>
        </w:rPr>
        <w:t>Other CLINs are for labor only. For example, in J-11b “</w:t>
      </w:r>
      <w:r w:rsidRPr="0068419F">
        <w:rPr>
          <w:rFonts w:ascii="Arial" w:hAnsi="Arial" w:cs="Arial"/>
          <w:color w:val="000000"/>
          <w:szCs w:val="24"/>
        </w:rPr>
        <w:t>Remote Site Equipment (Labor)</w:t>
      </w:r>
      <w:r>
        <w:rPr>
          <w:rFonts w:ascii="Arial" w:hAnsi="Arial" w:cs="Arial"/>
          <w:color w:val="000000"/>
          <w:szCs w:val="24"/>
        </w:rPr>
        <w:t>,” CLIN number 2</w:t>
      </w:r>
      <w:r w:rsidRPr="00F43C28">
        <w:rPr>
          <w:rFonts w:ascii="Arial" w:hAnsi="Arial" w:cs="Arial"/>
          <w:color w:val="000000"/>
          <w:szCs w:val="24"/>
        </w:rPr>
        <w:t>10001</w:t>
      </w:r>
      <w:r>
        <w:rPr>
          <w:rFonts w:ascii="Arial" w:hAnsi="Arial" w:cs="Arial"/>
          <w:color w:val="000000"/>
          <w:szCs w:val="24"/>
        </w:rPr>
        <w:t xml:space="preserve">b is labor only. For those CLINs, the Product/Service Unit Price cells (Column G) is marked as “Not Applicable,” and the </w:t>
      </w:r>
      <w:r w:rsidR="001F75DA">
        <w:rPr>
          <w:rFonts w:ascii="Arial" w:hAnsi="Arial" w:cs="Arial"/>
          <w:color w:val="000000"/>
          <w:szCs w:val="24"/>
        </w:rPr>
        <w:t>Contractor</w:t>
      </w:r>
      <w:r>
        <w:rPr>
          <w:rFonts w:ascii="Arial" w:hAnsi="Arial" w:cs="Arial"/>
          <w:color w:val="000000"/>
          <w:szCs w:val="24"/>
        </w:rPr>
        <w:t xml:space="preserve"> must enter the total service or product price in Column H.</w:t>
      </w:r>
      <w:r w:rsidRPr="00DF7101">
        <w:rPr>
          <w:rFonts w:ascii="Arial" w:hAnsi="Arial" w:cs="Arial"/>
          <w:color w:val="000000"/>
          <w:szCs w:val="24"/>
        </w:rPr>
        <w:t xml:space="preserve"> </w:t>
      </w:r>
      <w:r>
        <w:rPr>
          <w:rFonts w:ascii="Arial" w:hAnsi="Arial" w:cs="Arial"/>
          <w:color w:val="000000"/>
          <w:szCs w:val="24"/>
        </w:rPr>
        <w:t xml:space="preserve"> </w:t>
      </w:r>
    </w:p>
    <w:p w14:paraId="4978E1F5" w14:textId="77777777" w:rsidR="0068419F" w:rsidRDefault="0068419F" w:rsidP="0068419F">
      <w:pPr>
        <w:widowControl w:val="0"/>
        <w:autoSpaceDE w:val="0"/>
        <w:autoSpaceDN w:val="0"/>
        <w:adjustRightInd w:val="0"/>
        <w:rPr>
          <w:rFonts w:ascii="Arial" w:hAnsi="Arial" w:cs="Arial"/>
          <w:color w:val="000000"/>
          <w:szCs w:val="24"/>
        </w:rPr>
      </w:pPr>
    </w:p>
    <w:p w14:paraId="3D8162AC" w14:textId="77777777" w:rsidR="0068419F" w:rsidRDefault="0068419F" w:rsidP="0068419F">
      <w:pPr>
        <w:widowControl w:val="0"/>
        <w:autoSpaceDE w:val="0"/>
        <w:autoSpaceDN w:val="0"/>
        <w:adjustRightInd w:val="0"/>
        <w:rPr>
          <w:rFonts w:ascii="Arial" w:hAnsi="Arial" w:cs="Arial"/>
          <w:color w:val="000000"/>
          <w:szCs w:val="24"/>
        </w:rPr>
      </w:pPr>
      <w:r>
        <w:rPr>
          <w:rFonts w:ascii="Arial" w:hAnsi="Arial" w:cs="Arial"/>
          <w:color w:val="000000"/>
          <w:szCs w:val="24"/>
        </w:rPr>
        <w:t>The final type of CLIN links labor hours to the Total Service or Product Price. For example, in J-11a “</w:t>
      </w:r>
      <w:r w:rsidRPr="0068419F">
        <w:rPr>
          <w:rFonts w:ascii="Arial" w:hAnsi="Arial" w:cs="Arial"/>
          <w:color w:val="000000"/>
          <w:szCs w:val="24"/>
        </w:rPr>
        <w:t>Teleport Service</w:t>
      </w:r>
      <w:r>
        <w:rPr>
          <w:rFonts w:ascii="Arial" w:hAnsi="Arial" w:cs="Arial"/>
          <w:color w:val="000000"/>
          <w:szCs w:val="24"/>
        </w:rPr>
        <w:t xml:space="preserve">,” CLIN number 210004 is for </w:t>
      </w:r>
      <w:r w:rsidRPr="0068419F">
        <w:rPr>
          <w:rFonts w:ascii="Arial" w:hAnsi="Arial" w:cs="Arial"/>
          <w:color w:val="000000"/>
          <w:szCs w:val="24"/>
        </w:rPr>
        <w:t xml:space="preserve">pricing for teleport services </w:t>
      </w:r>
      <w:r>
        <w:rPr>
          <w:rFonts w:ascii="Arial" w:hAnsi="Arial" w:cs="Arial"/>
          <w:color w:val="000000"/>
          <w:szCs w:val="24"/>
        </w:rPr>
        <w:t>including</w:t>
      </w:r>
      <w:r w:rsidRPr="0068419F">
        <w:rPr>
          <w:rFonts w:ascii="Arial" w:hAnsi="Arial" w:cs="Arial"/>
          <w:color w:val="000000"/>
          <w:szCs w:val="24"/>
        </w:rPr>
        <w:t xml:space="preserve"> any associated labor</w:t>
      </w:r>
      <w:r>
        <w:rPr>
          <w:rFonts w:ascii="Arial" w:hAnsi="Arial" w:cs="Arial"/>
          <w:color w:val="000000"/>
          <w:szCs w:val="24"/>
        </w:rPr>
        <w:t>.</w:t>
      </w:r>
    </w:p>
    <w:p w14:paraId="27B34531" w14:textId="77777777" w:rsidR="0068419F" w:rsidRDefault="0068419F" w:rsidP="0068419F">
      <w:pPr>
        <w:widowControl w:val="0"/>
        <w:autoSpaceDE w:val="0"/>
        <w:autoSpaceDN w:val="0"/>
        <w:adjustRightInd w:val="0"/>
        <w:rPr>
          <w:rFonts w:ascii="Arial" w:hAnsi="Arial" w:cs="Arial"/>
          <w:color w:val="000000"/>
          <w:szCs w:val="24"/>
        </w:rPr>
      </w:pPr>
    </w:p>
    <w:p w14:paraId="23722113" w14:textId="77777777" w:rsidR="00B7561D" w:rsidRDefault="00B7561D" w:rsidP="0068419F">
      <w:pPr>
        <w:widowControl w:val="0"/>
        <w:autoSpaceDE w:val="0"/>
        <w:autoSpaceDN w:val="0"/>
        <w:adjustRightInd w:val="0"/>
        <w:rPr>
          <w:rFonts w:ascii="Arial" w:hAnsi="Arial" w:cs="Arial"/>
          <w:color w:val="000000"/>
          <w:szCs w:val="24"/>
        </w:rPr>
      </w:pPr>
      <w:r>
        <w:rPr>
          <w:rFonts w:ascii="Arial" w:hAnsi="Arial" w:cs="Arial"/>
          <w:color w:val="000000"/>
          <w:szCs w:val="24"/>
        </w:rPr>
        <w:t xml:space="preserve">The number of labor hours per CLIN is </w:t>
      </w:r>
      <w:r w:rsidR="00F112B7">
        <w:rPr>
          <w:rFonts w:ascii="Arial" w:hAnsi="Arial" w:cs="Arial"/>
          <w:color w:val="000000"/>
          <w:szCs w:val="24"/>
        </w:rPr>
        <w:t xml:space="preserve">the sum of all labor hours proposed per year. </w:t>
      </w:r>
      <w:r w:rsidR="00CA40D3">
        <w:rPr>
          <w:rFonts w:ascii="Arial" w:hAnsi="Arial" w:cs="Arial"/>
          <w:color w:val="000000"/>
          <w:szCs w:val="24"/>
        </w:rPr>
        <w:t xml:space="preserve"> </w:t>
      </w:r>
      <w:r w:rsidR="00F112B7">
        <w:rPr>
          <w:rFonts w:ascii="Arial" w:hAnsi="Arial" w:cs="Arial"/>
          <w:color w:val="000000"/>
          <w:szCs w:val="24"/>
        </w:rPr>
        <w:t xml:space="preserve">Using the STO #2 </w:t>
      </w:r>
      <w:r w:rsidR="00C1182B">
        <w:rPr>
          <w:rFonts w:ascii="Arial" w:hAnsi="Arial" w:cs="Arial"/>
          <w:color w:val="000000"/>
          <w:szCs w:val="24"/>
        </w:rPr>
        <w:t xml:space="preserve">(Fixed) </w:t>
      </w:r>
      <w:r w:rsidR="00F112B7">
        <w:rPr>
          <w:rFonts w:ascii="Arial" w:hAnsi="Arial" w:cs="Arial"/>
          <w:color w:val="000000"/>
          <w:szCs w:val="24"/>
        </w:rPr>
        <w:t>worksheet (J-11a) f</w:t>
      </w:r>
      <w:r>
        <w:rPr>
          <w:rFonts w:ascii="Arial" w:hAnsi="Arial" w:cs="Arial"/>
          <w:color w:val="000000"/>
          <w:szCs w:val="24"/>
        </w:rPr>
        <w:t xml:space="preserve">or example, if the value of </w:t>
      </w:r>
      <w:r w:rsidR="00BF35C0">
        <w:rPr>
          <w:rFonts w:ascii="Arial" w:hAnsi="Arial" w:cs="Arial"/>
          <w:color w:val="000000"/>
          <w:szCs w:val="24"/>
        </w:rPr>
        <w:t xml:space="preserve">cell </w:t>
      </w:r>
      <w:r>
        <w:rPr>
          <w:rFonts w:ascii="Arial" w:hAnsi="Arial" w:cs="Arial"/>
          <w:color w:val="000000"/>
          <w:szCs w:val="24"/>
        </w:rPr>
        <w:t>I10 is 50, then 50 hours of labor were proposed for the Remote Site Equipment (</w:t>
      </w:r>
      <w:r w:rsidR="00F112B7">
        <w:rPr>
          <w:rFonts w:ascii="Arial" w:hAnsi="Arial" w:cs="Arial"/>
          <w:color w:val="000000"/>
          <w:szCs w:val="24"/>
        </w:rPr>
        <w:t>L</w:t>
      </w:r>
      <w:r>
        <w:rPr>
          <w:rFonts w:ascii="Arial" w:hAnsi="Arial" w:cs="Arial"/>
          <w:color w:val="000000"/>
          <w:szCs w:val="24"/>
        </w:rPr>
        <w:t xml:space="preserve">abor) CLIN </w:t>
      </w:r>
      <w:r w:rsidR="00F112B7">
        <w:rPr>
          <w:rFonts w:ascii="Arial" w:hAnsi="Arial" w:cs="Arial"/>
          <w:color w:val="000000"/>
          <w:szCs w:val="24"/>
        </w:rPr>
        <w:t xml:space="preserve">(CLIN </w:t>
      </w:r>
      <w:r w:rsidR="00F112B7" w:rsidRPr="00F112B7">
        <w:rPr>
          <w:rFonts w:ascii="Arial" w:hAnsi="Arial" w:cs="Arial"/>
          <w:color w:val="000000"/>
          <w:szCs w:val="24"/>
        </w:rPr>
        <w:t>210001b-1</w:t>
      </w:r>
      <w:r w:rsidR="00F112B7">
        <w:rPr>
          <w:rFonts w:ascii="Arial" w:hAnsi="Arial" w:cs="Arial"/>
          <w:color w:val="000000"/>
          <w:szCs w:val="24"/>
        </w:rPr>
        <w:t xml:space="preserve">) </w:t>
      </w:r>
      <w:r>
        <w:rPr>
          <w:rFonts w:ascii="Arial" w:hAnsi="Arial" w:cs="Arial"/>
          <w:color w:val="000000"/>
          <w:szCs w:val="24"/>
        </w:rPr>
        <w:t xml:space="preserve">for the Contract Year.   </w:t>
      </w:r>
    </w:p>
    <w:p w14:paraId="6C6B9930" w14:textId="77777777" w:rsidR="00CE066F" w:rsidRDefault="00CE066F" w:rsidP="005B779C">
      <w:pPr>
        <w:widowControl w:val="0"/>
        <w:autoSpaceDE w:val="0"/>
        <w:autoSpaceDN w:val="0"/>
        <w:adjustRightInd w:val="0"/>
        <w:rPr>
          <w:rFonts w:ascii="Arial" w:hAnsi="Arial" w:cs="Arial"/>
          <w:color w:val="000000"/>
          <w:szCs w:val="24"/>
        </w:rPr>
      </w:pPr>
    </w:p>
    <w:p w14:paraId="76E0A49F" w14:textId="77777777" w:rsidR="00CE066F" w:rsidRDefault="00CE066F" w:rsidP="005B779C">
      <w:pPr>
        <w:widowControl w:val="0"/>
        <w:tabs>
          <w:tab w:val="left" w:pos="720"/>
          <w:tab w:val="left" w:pos="1440"/>
          <w:tab w:val="left" w:pos="2160"/>
          <w:tab w:val="left" w:pos="2880"/>
          <w:tab w:val="left" w:pos="3600"/>
          <w:tab w:val="left" w:pos="4320"/>
          <w:tab w:val="left" w:pos="5484"/>
        </w:tabs>
        <w:outlineLvl w:val="1"/>
        <w:rPr>
          <w:rFonts w:ascii="Arial" w:hAnsi="Arial" w:cs="Arial"/>
          <w:b/>
          <w:bCs/>
          <w:iCs/>
          <w:szCs w:val="24"/>
        </w:rPr>
      </w:pPr>
    </w:p>
    <w:p w14:paraId="23184E0A" w14:textId="77777777" w:rsidR="0041735C" w:rsidRPr="00F340B6" w:rsidRDefault="0041735C" w:rsidP="005B779C">
      <w:pPr>
        <w:widowControl w:val="0"/>
        <w:tabs>
          <w:tab w:val="left" w:pos="720"/>
          <w:tab w:val="left" w:pos="1440"/>
          <w:tab w:val="left" w:pos="2160"/>
          <w:tab w:val="left" w:pos="2880"/>
          <w:tab w:val="left" w:pos="3600"/>
          <w:tab w:val="left" w:pos="4320"/>
          <w:tab w:val="left" w:pos="5484"/>
        </w:tabs>
        <w:outlineLvl w:val="1"/>
        <w:rPr>
          <w:rFonts w:ascii="Arial" w:hAnsi="Arial" w:cs="Arial"/>
          <w:b/>
          <w:bCs/>
          <w:iCs/>
          <w:szCs w:val="24"/>
        </w:rPr>
      </w:pPr>
      <w:r w:rsidRPr="008B6A04">
        <w:rPr>
          <w:rFonts w:ascii="Arial" w:hAnsi="Arial" w:cs="Arial"/>
          <w:b/>
          <w:bCs/>
          <w:iCs/>
          <w:szCs w:val="24"/>
        </w:rPr>
        <w:t>B.2.1</w:t>
      </w:r>
      <w:r>
        <w:rPr>
          <w:rFonts w:ascii="Arial" w:hAnsi="Arial" w:cs="Arial"/>
          <w:b/>
          <w:bCs/>
          <w:iCs/>
          <w:szCs w:val="24"/>
        </w:rPr>
        <w:t>.3</w:t>
      </w:r>
      <w:r w:rsidRPr="008B6A04">
        <w:rPr>
          <w:rFonts w:ascii="Arial" w:hAnsi="Arial" w:cs="Arial"/>
          <w:b/>
          <w:bCs/>
          <w:iCs/>
          <w:szCs w:val="24"/>
        </w:rPr>
        <w:tab/>
      </w:r>
      <w:r w:rsidR="003743E0">
        <w:rPr>
          <w:rFonts w:ascii="Arial" w:hAnsi="Arial" w:cs="Arial"/>
          <w:b/>
          <w:bCs/>
          <w:iCs/>
          <w:szCs w:val="24"/>
        </w:rPr>
        <w:t>LABOR CATEGORIES WORKSHEET</w:t>
      </w:r>
    </w:p>
    <w:p w14:paraId="7676AD39" w14:textId="77777777" w:rsidR="00B346E8" w:rsidRDefault="00B346E8" w:rsidP="005B779C">
      <w:pPr>
        <w:widowControl w:val="0"/>
        <w:rPr>
          <w:rFonts w:ascii="Arial" w:hAnsi="Arial" w:cs="Arial"/>
          <w:szCs w:val="24"/>
        </w:rPr>
      </w:pPr>
    </w:p>
    <w:p w14:paraId="41E04A82" w14:textId="77777777" w:rsidR="00071F90" w:rsidRDefault="00E552B9" w:rsidP="005B779C">
      <w:pPr>
        <w:widowControl w:val="0"/>
        <w:rPr>
          <w:rFonts w:ascii="Arial" w:hAnsi="Arial" w:cs="Arial"/>
          <w:szCs w:val="24"/>
        </w:rPr>
      </w:pPr>
      <w:r>
        <w:rPr>
          <w:rFonts w:ascii="Arial" w:hAnsi="Arial" w:cs="Arial"/>
          <w:szCs w:val="24"/>
        </w:rPr>
        <w:lastRenderedPageBreak/>
        <w:t xml:space="preserve">The </w:t>
      </w:r>
      <w:r w:rsidR="001F75DA">
        <w:rPr>
          <w:rFonts w:ascii="Arial" w:hAnsi="Arial" w:cs="Arial"/>
          <w:szCs w:val="24"/>
        </w:rPr>
        <w:t>Contractor</w:t>
      </w:r>
      <w:r>
        <w:rPr>
          <w:rFonts w:ascii="Arial" w:hAnsi="Arial" w:cs="Arial"/>
          <w:szCs w:val="24"/>
        </w:rPr>
        <w:t xml:space="preserve"> </w:t>
      </w:r>
      <w:r w:rsidR="00DD0BCF">
        <w:rPr>
          <w:rFonts w:ascii="Arial" w:hAnsi="Arial" w:cs="Arial"/>
          <w:szCs w:val="24"/>
        </w:rPr>
        <w:t>shall</w:t>
      </w:r>
      <w:r>
        <w:rPr>
          <w:rFonts w:ascii="Arial" w:hAnsi="Arial" w:cs="Arial"/>
          <w:szCs w:val="24"/>
        </w:rPr>
        <w:t xml:space="preserve"> enter their labor category information into the Labor Categories worksheet</w:t>
      </w:r>
      <w:r w:rsidR="00D65433">
        <w:rPr>
          <w:rFonts w:ascii="Arial" w:hAnsi="Arial" w:cs="Arial"/>
          <w:szCs w:val="24"/>
        </w:rPr>
        <w:t xml:space="preserve"> </w:t>
      </w:r>
      <w:r w:rsidR="004E05E0">
        <w:rPr>
          <w:rFonts w:ascii="Arial" w:hAnsi="Arial" w:cs="Arial"/>
          <w:szCs w:val="24"/>
        </w:rPr>
        <w:t>(</w:t>
      </w:r>
      <w:r w:rsidR="00D65433">
        <w:rPr>
          <w:rFonts w:ascii="Arial" w:hAnsi="Arial" w:cs="Arial"/>
          <w:szCs w:val="24"/>
        </w:rPr>
        <w:t>“Labor Categories</w:t>
      </w:r>
      <w:r w:rsidR="00054448">
        <w:rPr>
          <w:rFonts w:ascii="Arial" w:hAnsi="Arial" w:cs="Arial"/>
          <w:szCs w:val="24"/>
        </w:rPr>
        <w:t>_W_P</w:t>
      </w:r>
      <w:r w:rsidR="004E05E0">
        <w:rPr>
          <w:rFonts w:ascii="Arial" w:hAnsi="Arial" w:cs="Arial"/>
          <w:szCs w:val="24"/>
        </w:rPr>
        <w:t>RICES</w:t>
      </w:r>
      <w:r w:rsidR="00D65433">
        <w:rPr>
          <w:rFonts w:ascii="Arial" w:hAnsi="Arial" w:cs="Arial"/>
          <w:szCs w:val="24"/>
        </w:rPr>
        <w:t>”</w:t>
      </w:r>
      <w:r w:rsidR="004E05E0">
        <w:rPr>
          <w:rFonts w:ascii="Arial" w:hAnsi="Arial" w:cs="Arial"/>
          <w:szCs w:val="24"/>
        </w:rPr>
        <w:t>)</w:t>
      </w:r>
      <w:r w:rsidR="00216067">
        <w:rPr>
          <w:rFonts w:ascii="Arial" w:hAnsi="Arial" w:cs="Arial"/>
          <w:szCs w:val="24"/>
        </w:rPr>
        <w:t>, as shown in</w:t>
      </w:r>
      <w:r w:rsidR="00934F44">
        <w:rPr>
          <w:rFonts w:ascii="Arial" w:hAnsi="Arial" w:cs="Arial"/>
          <w:szCs w:val="24"/>
        </w:rPr>
        <w:t xml:space="preserve"> Figure B.2-2 below.</w:t>
      </w:r>
      <w:r w:rsidR="005E6A6C">
        <w:rPr>
          <w:rFonts w:ascii="Arial" w:hAnsi="Arial" w:cs="Arial"/>
          <w:szCs w:val="24"/>
        </w:rPr>
        <w:t xml:space="preserve"> </w:t>
      </w:r>
      <w:r w:rsidR="00F46396">
        <w:rPr>
          <w:rFonts w:ascii="Arial" w:hAnsi="Arial" w:cs="Arial"/>
          <w:szCs w:val="24"/>
        </w:rPr>
        <w:t xml:space="preserve">The </w:t>
      </w:r>
      <w:r w:rsidR="001F75DA">
        <w:rPr>
          <w:rFonts w:ascii="Arial" w:hAnsi="Arial" w:cs="Arial"/>
          <w:szCs w:val="24"/>
        </w:rPr>
        <w:t>Contractor</w:t>
      </w:r>
      <w:r w:rsidR="00F46396">
        <w:rPr>
          <w:rFonts w:ascii="Arial" w:hAnsi="Arial" w:cs="Arial"/>
          <w:szCs w:val="24"/>
        </w:rPr>
        <w:t xml:space="preserve"> can enter up to 35</w:t>
      </w:r>
      <w:r w:rsidR="00216067">
        <w:rPr>
          <w:rFonts w:ascii="Arial" w:hAnsi="Arial" w:cs="Arial"/>
          <w:szCs w:val="24"/>
        </w:rPr>
        <w:t xml:space="preserve"> different</w:t>
      </w:r>
      <w:r w:rsidR="00F46396">
        <w:rPr>
          <w:rFonts w:ascii="Arial" w:hAnsi="Arial" w:cs="Arial"/>
          <w:szCs w:val="24"/>
        </w:rPr>
        <w:t xml:space="preserve"> labor c</w:t>
      </w:r>
      <w:r w:rsidR="00216067">
        <w:rPr>
          <w:rFonts w:ascii="Arial" w:hAnsi="Arial" w:cs="Arial"/>
          <w:szCs w:val="24"/>
        </w:rPr>
        <w:t>ategories</w:t>
      </w:r>
      <w:r w:rsidR="00F46396">
        <w:rPr>
          <w:rFonts w:ascii="Arial" w:hAnsi="Arial" w:cs="Arial"/>
          <w:szCs w:val="24"/>
        </w:rPr>
        <w:t xml:space="preserve"> in</w:t>
      </w:r>
      <w:r w:rsidR="00216067">
        <w:rPr>
          <w:rFonts w:ascii="Arial" w:hAnsi="Arial" w:cs="Arial"/>
          <w:szCs w:val="24"/>
        </w:rPr>
        <w:t>to</w:t>
      </w:r>
      <w:r w:rsidR="00F46396">
        <w:rPr>
          <w:rFonts w:ascii="Arial" w:hAnsi="Arial" w:cs="Arial"/>
          <w:szCs w:val="24"/>
        </w:rPr>
        <w:t xml:space="preserve"> Columns B through AJ. </w:t>
      </w:r>
      <w:r w:rsidR="005E6A6C">
        <w:rPr>
          <w:rFonts w:ascii="Arial" w:hAnsi="Arial" w:cs="Arial"/>
          <w:szCs w:val="24"/>
        </w:rPr>
        <w:t xml:space="preserve"> </w:t>
      </w:r>
      <w:r>
        <w:rPr>
          <w:rFonts w:ascii="Arial" w:hAnsi="Arial" w:cs="Arial"/>
          <w:szCs w:val="24"/>
        </w:rPr>
        <w:t xml:space="preserve">The </w:t>
      </w:r>
      <w:r w:rsidR="00934F44">
        <w:rPr>
          <w:rFonts w:ascii="Arial" w:hAnsi="Arial" w:cs="Arial"/>
          <w:szCs w:val="24"/>
        </w:rPr>
        <w:t>L</w:t>
      </w:r>
      <w:r w:rsidR="00F46396">
        <w:rPr>
          <w:rFonts w:ascii="Arial" w:hAnsi="Arial" w:cs="Arial"/>
          <w:szCs w:val="24"/>
        </w:rPr>
        <w:t xml:space="preserve">abor </w:t>
      </w:r>
      <w:r w:rsidR="00934F44">
        <w:rPr>
          <w:rFonts w:ascii="Arial" w:hAnsi="Arial" w:cs="Arial"/>
          <w:szCs w:val="24"/>
        </w:rPr>
        <w:t>Category C</w:t>
      </w:r>
      <w:r>
        <w:rPr>
          <w:rFonts w:ascii="Arial" w:hAnsi="Arial" w:cs="Arial"/>
          <w:szCs w:val="24"/>
        </w:rPr>
        <w:t>odes</w:t>
      </w:r>
      <w:r w:rsidR="0003155C">
        <w:rPr>
          <w:rFonts w:ascii="Arial" w:hAnsi="Arial" w:cs="Arial"/>
          <w:szCs w:val="24"/>
        </w:rPr>
        <w:t>, identified by code LC-Y (with Y representing a number from 1 to 35),</w:t>
      </w:r>
      <w:r>
        <w:rPr>
          <w:rFonts w:ascii="Arial" w:hAnsi="Arial" w:cs="Arial"/>
          <w:szCs w:val="24"/>
        </w:rPr>
        <w:t xml:space="preserve"> are</w:t>
      </w:r>
      <w:r w:rsidR="00934F44">
        <w:rPr>
          <w:rFonts w:ascii="Arial" w:hAnsi="Arial" w:cs="Arial"/>
          <w:szCs w:val="24"/>
        </w:rPr>
        <w:t xml:space="preserve"> highlighted</w:t>
      </w:r>
      <w:r>
        <w:rPr>
          <w:rFonts w:ascii="Arial" w:hAnsi="Arial" w:cs="Arial"/>
          <w:szCs w:val="24"/>
        </w:rPr>
        <w:t xml:space="preserve"> in Blue on </w:t>
      </w:r>
      <w:r w:rsidR="00FB3133">
        <w:rPr>
          <w:rFonts w:ascii="Arial" w:hAnsi="Arial" w:cs="Arial"/>
          <w:szCs w:val="24"/>
        </w:rPr>
        <w:t>row</w:t>
      </w:r>
      <w:r>
        <w:rPr>
          <w:rFonts w:ascii="Arial" w:hAnsi="Arial" w:cs="Arial"/>
          <w:szCs w:val="24"/>
        </w:rPr>
        <w:t xml:space="preserve"> 4</w:t>
      </w:r>
      <w:r w:rsidR="00CA40D3">
        <w:rPr>
          <w:rFonts w:ascii="Arial" w:hAnsi="Arial" w:cs="Arial"/>
          <w:szCs w:val="24"/>
        </w:rPr>
        <w:t>.</w:t>
      </w:r>
      <w:r>
        <w:rPr>
          <w:rFonts w:ascii="Arial" w:hAnsi="Arial" w:cs="Arial"/>
          <w:szCs w:val="24"/>
        </w:rPr>
        <w:t xml:space="preserve"> </w:t>
      </w:r>
      <w:r w:rsidR="005E6A6C">
        <w:rPr>
          <w:rFonts w:ascii="Arial" w:hAnsi="Arial" w:cs="Arial"/>
          <w:szCs w:val="24"/>
        </w:rPr>
        <w:t xml:space="preserve"> </w:t>
      </w:r>
      <w:r w:rsidR="00216067">
        <w:rPr>
          <w:rFonts w:ascii="Arial" w:hAnsi="Arial" w:cs="Arial"/>
          <w:szCs w:val="24"/>
        </w:rPr>
        <w:t xml:space="preserve">The </w:t>
      </w:r>
      <w:r w:rsidR="001F75DA">
        <w:rPr>
          <w:rFonts w:ascii="Arial" w:hAnsi="Arial" w:cs="Arial"/>
          <w:szCs w:val="24"/>
        </w:rPr>
        <w:t>Contractor</w:t>
      </w:r>
      <w:r w:rsidR="00216067">
        <w:rPr>
          <w:rFonts w:ascii="Arial" w:hAnsi="Arial" w:cs="Arial"/>
          <w:szCs w:val="24"/>
        </w:rPr>
        <w:t xml:space="preserve"> shall not change the Labor Category Code. Step 1, t</w:t>
      </w:r>
      <w:r>
        <w:rPr>
          <w:rFonts w:ascii="Arial" w:hAnsi="Arial" w:cs="Arial"/>
          <w:szCs w:val="24"/>
        </w:rPr>
        <w:t xml:space="preserve">he </w:t>
      </w:r>
      <w:r w:rsidR="001F75DA">
        <w:rPr>
          <w:rFonts w:ascii="Arial" w:hAnsi="Arial" w:cs="Arial"/>
          <w:szCs w:val="24"/>
        </w:rPr>
        <w:t>Contractor</w:t>
      </w:r>
      <w:r>
        <w:rPr>
          <w:rFonts w:ascii="Arial" w:hAnsi="Arial" w:cs="Arial"/>
          <w:szCs w:val="24"/>
        </w:rPr>
        <w:t xml:space="preserve"> </w:t>
      </w:r>
      <w:r w:rsidR="00DD0BCF">
        <w:rPr>
          <w:rFonts w:ascii="Arial" w:hAnsi="Arial" w:cs="Arial"/>
          <w:szCs w:val="24"/>
        </w:rPr>
        <w:t>shall</w:t>
      </w:r>
      <w:r>
        <w:rPr>
          <w:rFonts w:ascii="Arial" w:hAnsi="Arial" w:cs="Arial"/>
          <w:szCs w:val="24"/>
        </w:rPr>
        <w:t xml:space="preserve"> enter the </w:t>
      </w:r>
      <w:r w:rsidR="004E05E0">
        <w:rPr>
          <w:rFonts w:ascii="Arial" w:hAnsi="Arial" w:cs="Arial"/>
          <w:szCs w:val="24"/>
        </w:rPr>
        <w:t xml:space="preserve">labor category </w:t>
      </w:r>
      <w:r>
        <w:rPr>
          <w:rFonts w:ascii="Arial" w:hAnsi="Arial" w:cs="Arial"/>
          <w:szCs w:val="24"/>
        </w:rPr>
        <w:t xml:space="preserve">“short name” into </w:t>
      </w:r>
      <w:r w:rsidR="00FB3133">
        <w:rPr>
          <w:rFonts w:ascii="Arial" w:hAnsi="Arial" w:cs="Arial"/>
          <w:szCs w:val="24"/>
        </w:rPr>
        <w:t>row</w:t>
      </w:r>
      <w:r>
        <w:rPr>
          <w:rFonts w:ascii="Arial" w:hAnsi="Arial" w:cs="Arial"/>
          <w:szCs w:val="24"/>
        </w:rPr>
        <w:t xml:space="preserve"> 5</w:t>
      </w:r>
      <w:r w:rsidR="00216067">
        <w:rPr>
          <w:rFonts w:ascii="Arial" w:hAnsi="Arial" w:cs="Arial"/>
          <w:szCs w:val="24"/>
        </w:rPr>
        <w:t xml:space="preserve">. Step 2, the </w:t>
      </w:r>
      <w:r w:rsidR="001F75DA">
        <w:rPr>
          <w:rFonts w:ascii="Arial" w:hAnsi="Arial" w:cs="Arial"/>
          <w:szCs w:val="24"/>
        </w:rPr>
        <w:t>Contractor</w:t>
      </w:r>
      <w:r w:rsidR="00216067">
        <w:rPr>
          <w:rFonts w:ascii="Arial" w:hAnsi="Arial" w:cs="Arial"/>
          <w:szCs w:val="24"/>
        </w:rPr>
        <w:t xml:space="preserve"> shall enter </w:t>
      </w:r>
      <w:r>
        <w:rPr>
          <w:rFonts w:ascii="Arial" w:hAnsi="Arial" w:cs="Arial"/>
          <w:szCs w:val="24"/>
        </w:rPr>
        <w:t xml:space="preserve">the hourly rates into </w:t>
      </w:r>
      <w:r w:rsidR="00FB3133">
        <w:rPr>
          <w:rFonts w:ascii="Arial" w:hAnsi="Arial" w:cs="Arial"/>
          <w:szCs w:val="24"/>
        </w:rPr>
        <w:t>row</w:t>
      </w:r>
      <w:r>
        <w:rPr>
          <w:rFonts w:ascii="Arial" w:hAnsi="Arial" w:cs="Arial"/>
          <w:szCs w:val="24"/>
        </w:rPr>
        <w:t xml:space="preserve"> 6 through</w:t>
      </w:r>
      <w:r w:rsidR="00FB3133">
        <w:rPr>
          <w:rFonts w:ascii="Arial" w:hAnsi="Arial" w:cs="Arial"/>
          <w:szCs w:val="24"/>
        </w:rPr>
        <w:t xml:space="preserve"> 16</w:t>
      </w:r>
      <w:r>
        <w:rPr>
          <w:rFonts w:ascii="Arial" w:hAnsi="Arial" w:cs="Arial"/>
          <w:szCs w:val="24"/>
        </w:rPr>
        <w:t xml:space="preserve">. </w:t>
      </w:r>
      <w:r w:rsidR="005E6A6C">
        <w:rPr>
          <w:rFonts w:ascii="Arial" w:hAnsi="Arial" w:cs="Arial"/>
          <w:szCs w:val="24"/>
        </w:rPr>
        <w:t xml:space="preserve"> </w:t>
      </w:r>
      <w:r w:rsidR="00216067">
        <w:rPr>
          <w:rFonts w:ascii="Arial" w:hAnsi="Arial" w:cs="Arial"/>
          <w:szCs w:val="24"/>
        </w:rPr>
        <w:t>Finally, for Step 3, t</w:t>
      </w:r>
      <w:r>
        <w:rPr>
          <w:rFonts w:ascii="Arial" w:hAnsi="Arial" w:cs="Arial"/>
          <w:szCs w:val="24"/>
        </w:rPr>
        <w:t xml:space="preserve">he </w:t>
      </w:r>
      <w:r w:rsidR="001F75DA">
        <w:rPr>
          <w:rFonts w:ascii="Arial" w:hAnsi="Arial" w:cs="Arial"/>
          <w:szCs w:val="24"/>
        </w:rPr>
        <w:t>Contractor</w:t>
      </w:r>
      <w:r>
        <w:rPr>
          <w:rFonts w:ascii="Arial" w:hAnsi="Arial" w:cs="Arial"/>
          <w:szCs w:val="24"/>
        </w:rPr>
        <w:t xml:space="preserve"> </w:t>
      </w:r>
      <w:r w:rsidR="00DD0BCF">
        <w:rPr>
          <w:rFonts w:ascii="Arial" w:hAnsi="Arial" w:cs="Arial"/>
          <w:szCs w:val="24"/>
        </w:rPr>
        <w:t>shall</w:t>
      </w:r>
      <w:r>
        <w:rPr>
          <w:rFonts w:ascii="Arial" w:hAnsi="Arial" w:cs="Arial"/>
          <w:szCs w:val="24"/>
        </w:rPr>
        <w:t xml:space="preserve"> enter the detailed description of the labor c</w:t>
      </w:r>
      <w:r w:rsidR="00216067">
        <w:rPr>
          <w:rFonts w:ascii="Arial" w:hAnsi="Arial" w:cs="Arial"/>
          <w:szCs w:val="24"/>
        </w:rPr>
        <w:t>ategory</w:t>
      </w:r>
      <w:r>
        <w:rPr>
          <w:rFonts w:ascii="Arial" w:hAnsi="Arial" w:cs="Arial"/>
          <w:szCs w:val="24"/>
        </w:rPr>
        <w:t xml:space="preserve"> into </w:t>
      </w:r>
      <w:r w:rsidR="00FB3133">
        <w:rPr>
          <w:rFonts w:ascii="Arial" w:hAnsi="Arial" w:cs="Arial"/>
          <w:szCs w:val="24"/>
        </w:rPr>
        <w:t>row 18</w:t>
      </w:r>
      <w:r>
        <w:rPr>
          <w:rFonts w:ascii="Arial" w:hAnsi="Arial" w:cs="Arial"/>
          <w:szCs w:val="24"/>
        </w:rPr>
        <w:t xml:space="preserve">. </w:t>
      </w:r>
      <w:r w:rsidR="005E6A6C">
        <w:rPr>
          <w:rFonts w:ascii="Arial" w:hAnsi="Arial" w:cs="Arial"/>
          <w:szCs w:val="24"/>
        </w:rPr>
        <w:t xml:space="preserve"> </w:t>
      </w:r>
      <w:r w:rsidR="00F46396">
        <w:rPr>
          <w:rFonts w:ascii="Arial" w:hAnsi="Arial" w:cs="Arial"/>
          <w:szCs w:val="24"/>
        </w:rPr>
        <w:t xml:space="preserve">The Labor Categories worksheet is linked to the </w:t>
      </w:r>
      <w:r w:rsidR="00054448">
        <w:rPr>
          <w:rFonts w:ascii="Arial" w:hAnsi="Arial" w:cs="Arial"/>
          <w:szCs w:val="24"/>
        </w:rPr>
        <w:t xml:space="preserve">Contract Year </w:t>
      </w:r>
      <w:r w:rsidR="00934F44">
        <w:rPr>
          <w:rFonts w:ascii="Arial" w:hAnsi="Arial" w:cs="Arial"/>
          <w:szCs w:val="24"/>
        </w:rPr>
        <w:t xml:space="preserve">Y </w:t>
      </w:r>
      <w:r w:rsidR="00054448">
        <w:rPr>
          <w:rFonts w:ascii="Arial" w:hAnsi="Arial" w:cs="Arial"/>
          <w:szCs w:val="24"/>
        </w:rPr>
        <w:t xml:space="preserve">– Detail </w:t>
      </w:r>
      <w:r w:rsidR="00F46396">
        <w:rPr>
          <w:rFonts w:ascii="Arial" w:hAnsi="Arial" w:cs="Arial"/>
          <w:szCs w:val="24"/>
        </w:rPr>
        <w:t>worksheets</w:t>
      </w:r>
      <w:r w:rsidR="00934F44">
        <w:rPr>
          <w:rFonts w:ascii="Arial" w:hAnsi="Arial" w:cs="Arial"/>
          <w:szCs w:val="24"/>
        </w:rPr>
        <w:t xml:space="preserve"> as discussed in B.2.1.2.1 and B.2.1.2.2 above.</w:t>
      </w:r>
      <w:r w:rsidR="00F46396">
        <w:rPr>
          <w:rFonts w:ascii="Arial" w:hAnsi="Arial" w:cs="Arial"/>
          <w:szCs w:val="24"/>
        </w:rPr>
        <w:t xml:space="preserve"> </w:t>
      </w:r>
    </w:p>
    <w:p w14:paraId="54973F28" w14:textId="77777777" w:rsidR="005E158E" w:rsidRDefault="005E158E" w:rsidP="005B779C">
      <w:pPr>
        <w:widowControl w:val="0"/>
        <w:rPr>
          <w:rFonts w:ascii="Arial" w:hAnsi="Arial" w:cs="Arial"/>
          <w:szCs w:val="24"/>
        </w:rPr>
      </w:pPr>
    </w:p>
    <w:p w14:paraId="495ECAE1" w14:textId="77777777" w:rsidR="002028CB" w:rsidRDefault="002028CB" w:rsidP="002028CB">
      <w:pPr>
        <w:keepLines/>
        <w:widowControl w:val="0"/>
        <w:autoSpaceDE w:val="0"/>
        <w:autoSpaceDN w:val="0"/>
        <w:adjustRightInd w:val="0"/>
        <w:jc w:val="center"/>
        <w:rPr>
          <w:rFonts w:ascii="Arial" w:hAnsi="Arial" w:cs="Arial"/>
          <w:color w:val="000000"/>
          <w:szCs w:val="24"/>
          <w:highlight w:val="yellow"/>
        </w:rPr>
      </w:pPr>
      <w:r>
        <w:rPr>
          <w:rFonts w:ascii="Arial" w:hAnsi="Arial" w:cs="Arial"/>
          <w:b/>
          <w:szCs w:val="24"/>
        </w:rPr>
        <w:t>Figure B.2-2. Labor Categories Worksheet</w:t>
      </w:r>
    </w:p>
    <w:p w14:paraId="549A026A" w14:textId="77777777" w:rsidR="005B779C" w:rsidRDefault="0003155C" w:rsidP="005B779C">
      <w:pPr>
        <w:widowControl w:val="0"/>
        <w:rPr>
          <w:rFonts w:ascii="Arial" w:hAnsi="Arial" w:cs="Arial"/>
          <w:szCs w:val="24"/>
        </w:rPr>
      </w:pPr>
      <w:r w:rsidRPr="0003155C">
        <w:rPr>
          <w:noProof/>
        </w:rPr>
        <w:drawing>
          <wp:inline distT="0" distB="0" distL="0" distR="0" wp14:anchorId="5C4CF8F7" wp14:editId="0FF80981">
            <wp:extent cx="5943600" cy="39773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977352"/>
                    </a:xfrm>
                    <a:prstGeom prst="rect">
                      <a:avLst/>
                    </a:prstGeom>
                    <a:noFill/>
                    <a:ln>
                      <a:noFill/>
                    </a:ln>
                  </pic:spPr>
                </pic:pic>
              </a:graphicData>
            </a:graphic>
          </wp:inline>
        </w:drawing>
      </w:r>
    </w:p>
    <w:p w14:paraId="335B6CD5" w14:textId="77777777" w:rsidR="00AB44AC" w:rsidRDefault="00AB44AC" w:rsidP="005B779C">
      <w:pPr>
        <w:widowControl w:val="0"/>
        <w:rPr>
          <w:rFonts w:ascii="Arial" w:hAnsi="Arial" w:cs="Arial"/>
          <w:szCs w:val="24"/>
        </w:rPr>
      </w:pPr>
    </w:p>
    <w:p w14:paraId="556AF66D" w14:textId="77777777" w:rsidR="00F64478" w:rsidRDefault="00F64478" w:rsidP="005B779C">
      <w:pPr>
        <w:widowControl w:val="0"/>
        <w:tabs>
          <w:tab w:val="left" w:pos="720"/>
          <w:tab w:val="left" w:pos="1440"/>
          <w:tab w:val="left" w:pos="2160"/>
          <w:tab w:val="left" w:pos="2880"/>
          <w:tab w:val="left" w:pos="3600"/>
          <w:tab w:val="left" w:pos="4320"/>
          <w:tab w:val="left" w:pos="5484"/>
        </w:tabs>
        <w:outlineLvl w:val="1"/>
        <w:rPr>
          <w:rFonts w:ascii="Arial" w:hAnsi="Arial" w:cs="Arial"/>
          <w:b/>
          <w:bCs/>
          <w:iCs/>
          <w:szCs w:val="24"/>
        </w:rPr>
      </w:pPr>
    </w:p>
    <w:p w14:paraId="037CA5A4" w14:textId="77777777" w:rsidR="00F64478" w:rsidRDefault="00F64478" w:rsidP="005B779C">
      <w:pPr>
        <w:widowControl w:val="0"/>
        <w:tabs>
          <w:tab w:val="left" w:pos="720"/>
          <w:tab w:val="left" w:pos="1440"/>
          <w:tab w:val="left" w:pos="2160"/>
          <w:tab w:val="left" w:pos="2880"/>
          <w:tab w:val="left" w:pos="3600"/>
          <w:tab w:val="left" w:pos="4320"/>
          <w:tab w:val="left" w:pos="5484"/>
        </w:tabs>
        <w:outlineLvl w:val="1"/>
        <w:rPr>
          <w:rFonts w:ascii="Arial" w:hAnsi="Arial" w:cs="Arial"/>
          <w:b/>
          <w:bCs/>
          <w:iCs/>
          <w:szCs w:val="24"/>
        </w:rPr>
      </w:pPr>
    </w:p>
    <w:p w14:paraId="5FEB4996" w14:textId="77777777" w:rsidR="00904670" w:rsidRDefault="0041735C" w:rsidP="005B779C">
      <w:pPr>
        <w:widowControl w:val="0"/>
        <w:tabs>
          <w:tab w:val="left" w:pos="720"/>
          <w:tab w:val="left" w:pos="1440"/>
          <w:tab w:val="left" w:pos="2160"/>
          <w:tab w:val="left" w:pos="2880"/>
          <w:tab w:val="left" w:pos="3600"/>
          <w:tab w:val="left" w:pos="4320"/>
          <w:tab w:val="left" w:pos="5484"/>
        </w:tabs>
        <w:outlineLvl w:val="1"/>
        <w:rPr>
          <w:rFonts w:ascii="Arial" w:hAnsi="Arial" w:cs="Arial"/>
          <w:b/>
          <w:bCs/>
          <w:iCs/>
          <w:szCs w:val="24"/>
        </w:rPr>
      </w:pPr>
      <w:r w:rsidRPr="008B6A04">
        <w:rPr>
          <w:rFonts w:ascii="Arial" w:hAnsi="Arial" w:cs="Arial"/>
          <w:b/>
          <w:bCs/>
          <w:iCs/>
          <w:szCs w:val="24"/>
        </w:rPr>
        <w:t>B.2.1</w:t>
      </w:r>
      <w:r>
        <w:rPr>
          <w:rFonts w:ascii="Arial" w:hAnsi="Arial" w:cs="Arial"/>
          <w:b/>
          <w:bCs/>
          <w:iCs/>
          <w:szCs w:val="24"/>
        </w:rPr>
        <w:t>.4</w:t>
      </w:r>
      <w:r w:rsidRPr="008B6A04">
        <w:rPr>
          <w:rFonts w:ascii="Arial" w:hAnsi="Arial" w:cs="Arial"/>
          <w:b/>
          <w:bCs/>
          <w:iCs/>
          <w:szCs w:val="24"/>
        </w:rPr>
        <w:tab/>
      </w:r>
      <w:r w:rsidR="003743E0">
        <w:rPr>
          <w:rFonts w:ascii="Arial" w:hAnsi="Arial" w:cs="Arial"/>
          <w:b/>
          <w:bCs/>
          <w:iCs/>
          <w:szCs w:val="24"/>
        </w:rPr>
        <w:t xml:space="preserve">BILL OF MATERIALS </w:t>
      </w:r>
      <w:r w:rsidR="001F5CFE">
        <w:rPr>
          <w:rFonts w:ascii="Arial" w:hAnsi="Arial" w:cs="Arial"/>
          <w:b/>
          <w:bCs/>
          <w:iCs/>
          <w:szCs w:val="24"/>
        </w:rPr>
        <w:t xml:space="preserve">(BOM) </w:t>
      </w:r>
      <w:r w:rsidR="003743E0">
        <w:rPr>
          <w:rFonts w:ascii="Arial" w:hAnsi="Arial" w:cs="Arial"/>
          <w:b/>
          <w:bCs/>
          <w:iCs/>
          <w:szCs w:val="24"/>
        </w:rPr>
        <w:t>WORKSHEET</w:t>
      </w:r>
      <w:r w:rsidR="00FB3133">
        <w:rPr>
          <w:rFonts w:ascii="Arial" w:hAnsi="Arial" w:cs="Arial"/>
          <w:b/>
          <w:bCs/>
          <w:iCs/>
          <w:szCs w:val="24"/>
        </w:rPr>
        <w:t xml:space="preserve"> </w:t>
      </w:r>
    </w:p>
    <w:p w14:paraId="6072E47E" w14:textId="77777777" w:rsidR="0041735C" w:rsidRDefault="00904670" w:rsidP="005B779C">
      <w:pPr>
        <w:widowControl w:val="0"/>
        <w:tabs>
          <w:tab w:val="left" w:pos="720"/>
          <w:tab w:val="left" w:pos="1440"/>
          <w:tab w:val="left" w:pos="2160"/>
          <w:tab w:val="left" w:pos="2880"/>
          <w:tab w:val="left" w:pos="3600"/>
          <w:tab w:val="left" w:pos="4320"/>
          <w:tab w:val="left" w:pos="5484"/>
        </w:tabs>
        <w:outlineLvl w:val="1"/>
        <w:rPr>
          <w:rFonts w:ascii="Arial" w:hAnsi="Arial" w:cs="Arial"/>
          <w:szCs w:val="24"/>
        </w:rPr>
      </w:pPr>
      <w:r>
        <w:rPr>
          <w:rFonts w:ascii="Arial" w:hAnsi="Arial" w:cs="Arial"/>
          <w:b/>
          <w:bCs/>
          <w:iCs/>
          <w:szCs w:val="24"/>
        </w:rPr>
        <w:t xml:space="preserve">           </w:t>
      </w:r>
    </w:p>
    <w:p w14:paraId="32B4B048" w14:textId="77777777" w:rsidR="009C2DAC" w:rsidRDefault="00904670" w:rsidP="005B779C">
      <w:pPr>
        <w:widowControl w:val="0"/>
        <w:rPr>
          <w:rFonts w:ascii="Arial" w:hAnsi="Arial" w:cs="Arial"/>
          <w:szCs w:val="24"/>
        </w:rPr>
      </w:pPr>
      <w:r>
        <w:rPr>
          <w:rFonts w:ascii="Arial" w:hAnsi="Arial" w:cs="Arial"/>
          <w:szCs w:val="24"/>
        </w:rPr>
        <w:t xml:space="preserve">The </w:t>
      </w:r>
      <w:r w:rsidR="001F75DA">
        <w:rPr>
          <w:rFonts w:ascii="Arial" w:hAnsi="Arial" w:cs="Arial"/>
          <w:szCs w:val="24"/>
        </w:rPr>
        <w:t>Contractor</w:t>
      </w:r>
      <w:r>
        <w:rPr>
          <w:rFonts w:ascii="Arial" w:hAnsi="Arial" w:cs="Arial"/>
          <w:szCs w:val="24"/>
        </w:rPr>
        <w:t xml:space="preserve"> shall complete an unpriced BOM worksheet for STO #1</w:t>
      </w:r>
      <w:r w:rsidR="001F5CFE">
        <w:rPr>
          <w:rFonts w:ascii="Arial" w:hAnsi="Arial" w:cs="Arial"/>
          <w:szCs w:val="24"/>
        </w:rPr>
        <w:t>,</w:t>
      </w:r>
      <w:r>
        <w:rPr>
          <w:rFonts w:ascii="Arial" w:hAnsi="Arial" w:cs="Arial"/>
          <w:szCs w:val="24"/>
        </w:rPr>
        <w:t xml:space="preserve"> STO #2</w:t>
      </w:r>
      <w:r w:rsidR="001F5CFE">
        <w:rPr>
          <w:rFonts w:ascii="Arial" w:hAnsi="Arial" w:cs="Arial"/>
          <w:szCs w:val="24"/>
        </w:rPr>
        <w:t xml:space="preserve"> and STO #3</w:t>
      </w:r>
      <w:r w:rsidR="004A4DF5">
        <w:rPr>
          <w:rFonts w:ascii="Arial" w:hAnsi="Arial" w:cs="Arial"/>
          <w:szCs w:val="24"/>
        </w:rPr>
        <w:t xml:space="preserve"> </w:t>
      </w:r>
      <w:r w:rsidR="004A4DF5" w:rsidRPr="004A4DF5">
        <w:rPr>
          <w:rFonts w:ascii="Arial" w:hAnsi="Arial" w:cs="Arial"/>
          <w:szCs w:val="24"/>
        </w:rPr>
        <w:t>that includes all required services, equipment, and labor</w:t>
      </w:r>
      <w:r>
        <w:rPr>
          <w:rFonts w:ascii="Arial" w:hAnsi="Arial" w:cs="Arial"/>
          <w:szCs w:val="24"/>
        </w:rPr>
        <w:t xml:space="preserve">. </w:t>
      </w:r>
      <w:r w:rsidR="00BF35C0">
        <w:rPr>
          <w:rFonts w:ascii="Arial" w:hAnsi="Arial" w:cs="Arial"/>
          <w:szCs w:val="24"/>
        </w:rPr>
        <w:t xml:space="preserve"> </w:t>
      </w:r>
      <w:r w:rsidR="00F46396">
        <w:rPr>
          <w:rFonts w:ascii="Arial" w:hAnsi="Arial" w:cs="Arial"/>
          <w:szCs w:val="24"/>
        </w:rPr>
        <w:t xml:space="preserve">The </w:t>
      </w:r>
      <w:r w:rsidR="001F75DA">
        <w:rPr>
          <w:rFonts w:ascii="Arial" w:hAnsi="Arial" w:cs="Arial"/>
          <w:szCs w:val="24"/>
        </w:rPr>
        <w:t>Contractor</w:t>
      </w:r>
      <w:r w:rsidR="00F46396">
        <w:rPr>
          <w:rFonts w:ascii="Arial" w:hAnsi="Arial" w:cs="Arial"/>
          <w:szCs w:val="24"/>
        </w:rPr>
        <w:t xml:space="preserve"> </w:t>
      </w:r>
      <w:r w:rsidR="00DD0BCF">
        <w:rPr>
          <w:rFonts w:ascii="Arial" w:hAnsi="Arial" w:cs="Arial"/>
          <w:szCs w:val="24"/>
        </w:rPr>
        <w:t>shall</w:t>
      </w:r>
      <w:r w:rsidR="00F46396">
        <w:rPr>
          <w:rFonts w:ascii="Arial" w:hAnsi="Arial" w:cs="Arial"/>
          <w:szCs w:val="24"/>
        </w:rPr>
        <w:t xml:space="preserve"> enter the </w:t>
      </w:r>
      <w:r w:rsidR="00AA5728">
        <w:rPr>
          <w:rFonts w:ascii="Arial" w:hAnsi="Arial" w:cs="Arial"/>
          <w:szCs w:val="24"/>
        </w:rPr>
        <w:t>“</w:t>
      </w:r>
      <w:r w:rsidR="00F46396">
        <w:rPr>
          <w:rFonts w:ascii="Arial" w:hAnsi="Arial" w:cs="Arial"/>
          <w:szCs w:val="24"/>
        </w:rPr>
        <w:t>Component Name</w:t>
      </w:r>
      <w:r w:rsidR="00AA5728">
        <w:rPr>
          <w:rFonts w:ascii="Arial" w:hAnsi="Arial" w:cs="Arial"/>
          <w:szCs w:val="24"/>
        </w:rPr>
        <w:t xml:space="preserve"> or Service Name”</w:t>
      </w:r>
      <w:r w:rsidR="00F46396">
        <w:rPr>
          <w:rFonts w:ascii="Arial" w:hAnsi="Arial" w:cs="Arial"/>
          <w:szCs w:val="24"/>
        </w:rPr>
        <w:t xml:space="preserve">, </w:t>
      </w:r>
      <w:r w:rsidR="00AA5728">
        <w:rPr>
          <w:rFonts w:ascii="Arial" w:hAnsi="Arial" w:cs="Arial"/>
          <w:szCs w:val="24"/>
        </w:rPr>
        <w:t>“</w:t>
      </w:r>
      <w:r w:rsidR="00F46396">
        <w:rPr>
          <w:rFonts w:ascii="Arial" w:hAnsi="Arial" w:cs="Arial"/>
          <w:szCs w:val="24"/>
        </w:rPr>
        <w:t>Component Description</w:t>
      </w:r>
      <w:r w:rsidR="00AA5728" w:rsidRPr="006A7233">
        <w:rPr>
          <w:rFonts w:ascii="Arial" w:hAnsi="Arial" w:cs="Arial"/>
          <w:szCs w:val="24"/>
        </w:rPr>
        <w:t>/Manufacturer/Model Number(s) or Service Description</w:t>
      </w:r>
      <w:r w:rsidR="00AA5728">
        <w:rPr>
          <w:rFonts w:ascii="Arial" w:hAnsi="Arial" w:cs="Arial"/>
          <w:szCs w:val="24"/>
        </w:rPr>
        <w:t>”</w:t>
      </w:r>
      <w:r w:rsidR="00F46396">
        <w:rPr>
          <w:rFonts w:ascii="Arial" w:hAnsi="Arial" w:cs="Arial"/>
          <w:szCs w:val="24"/>
        </w:rPr>
        <w:t xml:space="preserve"> (including manufacturer’s model numbers, if </w:t>
      </w:r>
      <w:r>
        <w:rPr>
          <w:rFonts w:ascii="Arial" w:hAnsi="Arial" w:cs="Arial"/>
          <w:szCs w:val="24"/>
        </w:rPr>
        <w:t>applicable</w:t>
      </w:r>
      <w:r w:rsidR="00F46396">
        <w:rPr>
          <w:rFonts w:ascii="Arial" w:hAnsi="Arial" w:cs="Arial"/>
          <w:szCs w:val="24"/>
        </w:rPr>
        <w:t xml:space="preserve">), and the required </w:t>
      </w:r>
      <w:r w:rsidR="00AA5728">
        <w:rPr>
          <w:rFonts w:ascii="Arial" w:hAnsi="Arial" w:cs="Arial"/>
          <w:szCs w:val="24"/>
        </w:rPr>
        <w:t xml:space="preserve">quantity, including labor </w:t>
      </w:r>
      <w:r w:rsidR="00AA5728">
        <w:rPr>
          <w:rFonts w:ascii="Arial" w:hAnsi="Arial" w:cs="Arial"/>
          <w:szCs w:val="24"/>
        </w:rPr>
        <w:lastRenderedPageBreak/>
        <w:t xml:space="preserve">hours, </w:t>
      </w:r>
      <w:r w:rsidR="00F46396">
        <w:rPr>
          <w:rFonts w:ascii="Arial" w:hAnsi="Arial" w:cs="Arial"/>
          <w:szCs w:val="24"/>
        </w:rPr>
        <w:t>for each product</w:t>
      </w:r>
      <w:r w:rsidR="00CA6CCE">
        <w:rPr>
          <w:rFonts w:ascii="Arial" w:hAnsi="Arial" w:cs="Arial"/>
          <w:szCs w:val="24"/>
        </w:rPr>
        <w:t xml:space="preserve"> </w:t>
      </w:r>
      <w:r w:rsidR="00BE4AC2">
        <w:rPr>
          <w:rFonts w:ascii="Arial" w:hAnsi="Arial" w:cs="Arial"/>
          <w:szCs w:val="24"/>
        </w:rPr>
        <w:t>or</w:t>
      </w:r>
      <w:r w:rsidR="00CA6CCE">
        <w:rPr>
          <w:rFonts w:ascii="Arial" w:hAnsi="Arial" w:cs="Arial"/>
          <w:szCs w:val="24"/>
        </w:rPr>
        <w:t xml:space="preserve"> service </w:t>
      </w:r>
      <w:r w:rsidR="005E6A6C" w:rsidRPr="00904670">
        <w:rPr>
          <w:rFonts w:ascii="Arial" w:hAnsi="Arial" w:cs="Arial"/>
          <w:szCs w:val="24"/>
        </w:rPr>
        <w:t xml:space="preserve"> </w:t>
      </w:r>
      <w:r>
        <w:rPr>
          <w:rFonts w:ascii="Arial" w:hAnsi="Arial" w:cs="Arial"/>
          <w:szCs w:val="24"/>
        </w:rPr>
        <w:t xml:space="preserve">(See </w:t>
      </w:r>
      <w:r w:rsidRPr="00775825">
        <w:rPr>
          <w:rFonts w:ascii="Arial" w:hAnsi="Arial" w:cs="Arial"/>
          <w:bCs/>
          <w:iCs/>
          <w:szCs w:val="24"/>
        </w:rPr>
        <w:t>J-</w:t>
      </w:r>
      <w:r w:rsidR="00934F44">
        <w:rPr>
          <w:rFonts w:ascii="Arial" w:hAnsi="Arial" w:cs="Arial"/>
          <w:bCs/>
          <w:iCs/>
          <w:szCs w:val="24"/>
        </w:rPr>
        <w:t>13, J-18, J-19, and J-20</w:t>
      </w:r>
      <w:r w:rsidRPr="00775825">
        <w:rPr>
          <w:rFonts w:ascii="Arial" w:hAnsi="Arial" w:cs="Arial"/>
          <w:bCs/>
          <w:iCs/>
          <w:szCs w:val="24"/>
        </w:rPr>
        <w:t>)</w:t>
      </w:r>
      <w:r w:rsidR="00F44F5C">
        <w:rPr>
          <w:rFonts w:ascii="Arial" w:hAnsi="Arial" w:cs="Arial"/>
          <w:bCs/>
          <w:iCs/>
          <w:szCs w:val="24"/>
        </w:rPr>
        <w:t xml:space="preserve">. </w:t>
      </w:r>
      <w:r w:rsidR="00F44F5C" w:rsidRPr="00F44F5C">
        <w:rPr>
          <w:rFonts w:ascii="Arial" w:hAnsi="Arial" w:cs="Arial"/>
        </w:rPr>
        <w:t xml:space="preserve">The </w:t>
      </w:r>
      <w:r w:rsidR="001F75DA">
        <w:rPr>
          <w:rFonts w:ascii="Arial" w:hAnsi="Arial" w:cs="Arial"/>
        </w:rPr>
        <w:t>Contractor</w:t>
      </w:r>
      <w:r w:rsidR="00F44F5C" w:rsidRPr="00F44F5C">
        <w:rPr>
          <w:rFonts w:ascii="Arial" w:hAnsi="Arial" w:cs="Arial"/>
        </w:rPr>
        <w:t xml:space="preserve"> shall submit the BOM worksheets with the Technical Volume.</w:t>
      </w:r>
    </w:p>
    <w:p w14:paraId="58DB9352" w14:textId="77777777" w:rsidR="00CE7477" w:rsidRPr="008B6A04" w:rsidRDefault="00CE7477" w:rsidP="005B779C">
      <w:pPr>
        <w:widowControl w:val="0"/>
        <w:rPr>
          <w:rFonts w:ascii="Arial" w:hAnsi="Arial" w:cs="Arial"/>
          <w:szCs w:val="24"/>
        </w:rPr>
      </w:pPr>
    </w:p>
    <w:p w14:paraId="7AAF9078" w14:textId="77777777" w:rsidR="00ED2698" w:rsidRPr="008B6A04" w:rsidRDefault="00ED2698" w:rsidP="005B779C">
      <w:pPr>
        <w:pStyle w:val="Heading2"/>
        <w:keepNext w:val="0"/>
        <w:keepLines w:val="0"/>
        <w:widowControl w:val="0"/>
        <w:spacing w:before="0" w:after="0"/>
      </w:pPr>
      <w:r w:rsidRPr="008B6A04">
        <w:t>MAXIMUM CONTRACT VALUE AND MINIMUM REVENUE GUARANTEE</w:t>
      </w:r>
      <w:bookmarkEnd w:id="3"/>
      <w:bookmarkEnd w:id="4"/>
      <w:bookmarkEnd w:id="5"/>
      <w:bookmarkEnd w:id="6"/>
      <w:bookmarkEnd w:id="7"/>
      <w:bookmarkEnd w:id="8"/>
    </w:p>
    <w:p w14:paraId="3C464A13" w14:textId="77777777" w:rsidR="00ED2698" w:rsidRPr="008B6A04" w:rsidRDefault="00ED2698" w:rsidP="005B779C">
      <w:pPr>
        <w:widowControl w:val="0"/>
        <w:rPr>
          <w:rFonts w:ascii="Arial" w:hAnsi="Arial" w:cs="Arial"/>
          <w:szCs w:val="24"/>
        </w:rPr>
      </w:pPr>
      <w:r w:rsidRPr="008B6A04">
        <w:rPr>
          <w:rFonts w:ascii="Arial" w:hAnsi="Arial" w:cs="Arial"/>
          <w:szCs w:val="24"/>
        </w:rPr>
        <w:t>The total maximum value of all services under the Basic Contract (for all awardees combined) shall not exceed $2.</w:t>
      </w:r>
      <w:r w:rsidR="004B3BD9">
        <w:rPr>
          <w:rFonts w:ascii="Arial" w:hAnsi="Arial" w:cs="Arial"/>
          <w:szCs w:val="24"/>
        </w:rPr>
        <w:t>5</w:t>
      </w:r>
      <w:r w:rsidRPr="008B6A04">
        <w:rPr>
          <w:rFonts w:ascii="Arial" w:hAnsi="Arial" w:cs="Arial"/>
          <w:szCs w:val="24"/>
        </w:rPr>
        <w:t xml:space="preserve"> Billion, including the Options. </w:t>
      </w:r>
    </w:p>
    <w:p w14:paraId="6F9485C1" w14:textId="77777777" w:rsidR="00ED2698" w:rsidRPr="008B6A04" w:rsidRDefault="00ED2698" w:rsidP="005B779C">
      <w:pPr>
        <w:widowControl w:val="0"/>
        <w:rPr>
          <w:rFonts w:ascii="Arial" w:hAnsi="Arial" w:cs="Arial"/>
          <w:szCs w:val="24"/>
        </w:rPr>
      </w:pPr>
    </w:p>
    <w:p w14:paraId="2FDC2890" w14:textId="77777777" w:rsidR="00ED2698" w:rsidRDefault="00ED2698" w:rsidP="005B779C">
      <w:pPr>
        <w:widowControl w:val="0"/>
        <w:rPr>
          <w:rFonts w:ascii="Arial" w:hAnsi="Arial" w:cs="Arial"/>
          <w:szCs w:val="24"/>
        </w:rPr>
      </w:pPr>
      <w:r w:rsidRPr="008B6A04">
        <w:rPr>
          <w:rFonts w:ascii="Arial" w:hAnsi="Arial" w:cs="Arial"/>
          <w:szCs w:val="24"/>
        </w:rPr>
        <w:t xml:space="preserve">The minimum revenue guarantee (MRG) amount for each award will be $1,000. </w:t>
      </w:r>
    </w:p>
    <w:p w14:paraId="2C0CE213" w14:textId="77777777" w:rsidR="00CE7477" w:rsidRDefault="00CE7477" w:rsidP="005B779C">
      <w:pPr>
        <w:widowControl w:val="0"/>
        <w:rPr>
          <w:rFonts w:ascii="Arial" w:hAnsi="Arial" w:cs="Arial"/>
          <w:szCs w:val="24"/>
        </w:rPr>
      </w:pPr>
    </w:p>
    <w:p w14:paraId="0549AA81" w14:textId="77777777" w:rsidR="00ED2698" w:rsidRPr="00D22F60" w:rsidRDefault="00ED2698" w:rsidP="005B779C">
      <w:pPr>
        <w:pStyle w:val="Heading2"/>
        <w:keepNext w:val="0"/>
        <w:keepLines w:val="0"/>
        <w:widowControl w:val="0"/>
        <w:spacing w:before="0" w:after="0"/>
      </w:pPr>
      <w:bookmarkStart w:id="9" w:name="_Toc231096747"/>
      <w:bookmarkStart w:id="10" w:name="_Toc226937626"/>
      <w:bookmarkStart w:id="11" w:name="_Toc226937142"/>
      <w:bookmarkStart w:id="12" w:name="_Toc226936994"/>
      <w:bookmarkStart w:id="13" w:name="_Toc226932203"/>
      <w:bookmarkStart w:id="14" w:name="_Toc226869040"/>
      <w:r w:rsidRPr="00D22F60">
        <w:t>GSA MANAGEMENT FEE</w:t>
      </w:r>
      <w:bookmarkEnd w:id="9"/>
      <w:bookmarkEnd w:id="10"/>
      <w:bookmarkEnd w:id="11"/>
      <w:bookmarkEnd w:id="12"/>
      <w:bookmarkEnd w:id="13"/>
      <w:bookmarkEnd w:id="14"/>
    </w:p>
    <w:p w14:paraId="761EC1CB" w14:textId="77777777" w:rsidR="00ED2698" w:rsidRPr="00D22F60" w:rsidRDefault="00ED2698" w:rsidP="005B779C">
      <w:pPr>
        <w:widowControl w:val="0"/>
        <w:spacing w:before="240"/>
        <w:rPr>
          <w:rFonts w:ascii="Arial" w:hAnsi="Arial" w:cs="Arial"/>
          <w:szCs w:val="24"/>
        </w:rPr>
      </w:pPr>
      <w:r w:rsidRPr="00D22F60">
        <w:rPr>
          <w:rFonts w:ascii="Arial" w:hAnsi="Arial" w:cs="Arial"/>
          <w:szCs w:val="24"/>
        </w:rPr>
        <w:t xml:space="preserve">The GSA Management Fee is </w:t>
      </w:r>
      <w:r w:rsidR="00080206" w:rsidRPr="00D22F60">
        <w:rPr>
          <w:rFonts w:ascii="Arial" w:hAnsi="Arial" w:cs="Arial"/>
          <w:szCs w:val="24"/>
        </w:rPr>
        <w:t>two percent (</w:t>
      </w:r>
      <w:r w:rsidRPr="00D22F60">
        <w:rPr>
          <w:rFonts w:ascii="Arial" w:hAnsi="Arial" w:cs="Arial"/>
          <w:szCs w:val="24"/>
        </w:rPr>
        <w:t>2%</w:t>
      </w:r>
      <w:r w:rsidR="00080206" w:rsidRPr="00D22F60">
        <w:rPr>
          <w:rFonts w:ascii="Arial" w:hAnsi="Arial" w:cs="Arial"/>
          <w:szCs w:val="24"/>
        </w:rPr>
        <w:t>)</w:t>
      </w:r>
      <w:r w:rsidRPr="00D22F60">
        <w:rPr>
          <w:rFonts w:ascii="Arial" w:hAnsi="Arial" w:cs="Arial"/>
          <w:szCs w:val="24"/>
        </w:rPr>
        <w:t xml:space="preserve"> to be applied to the total price for </w:t>
      </w:r>
      <w:r w:rsidR="001F75DA">
        <w:rPr>
          <w:rFonts w:ascii="Arial" w:hAnsi="Arial" w:cs="Arial"/>
          <w:szCs w:val="24"/>
        </w:rPr>
        <w:t>Contractor</w:t>
      </w:r>
      <w:r w:rsidRPr="00D22F60">
        <w:rPr>
          <w:rFonts w:ascii="Arial" w:hAnsi="Arial" w:cs="Arial"/>
          <w:szCs w:val="24"/>
        </w:rPr>
        <w:t xml:space="preserve"> performance as billed to the Government.  </w:t>
      </w:r>
    </w:p>
    <w:p w14:paraId="14FD8C06" w14:textId="77777777" w:rsidR="00ED2698" w:rsidRPr="00D22F60" w:rsidRDefault="00ED2698" w:rsidP="005B779C">
      <w:pPr>
        <w:widowControl w:val="0"/>
        <w:rPr>
          <w:rFonts w:ascii="Arial" w:hAnsi="Arial" w:cs="Arial"/>
          <w:szCs w:val="24"/>
        </w:rPr>
      </w:pPr>
    </w:p>
    <w:p w14:paraId="5DF17EA5" w14:textId="77777777" w:rsidR="00ED2698" w:rsidRDefault="001F75DA" w:rsidP="005B779C">
      <w:pPr>
        <w:widowControl w:val="0"/>
        <w:rPr>
          <w:rFonts w:ascii="Arial" w:hAnsi="Arial" w:cs="Arial"/>
          <w:szCs w:val="24"/>
        </w:rPr>
      </w:pPr>
      <w:r>
        <w:rPr>
          <w:rFonts w:ascii="Arial" w:hAnsi="Arial" w:cs="Arial"/>
          <w:szCs w:val="24"/>
        </w:rPr>
        <w:t>Contractor</w:t>
      </w:r>
      <w:r w:rsidR="00ED2698" w:rsidRPr="00D22F60">
        <w:rPr>
          <w:rFonts w:ascii="Arial" w:hAnsi="Arial" w:cs="Arial"/>
          <w:szCs w:val="24"/>
        </w:rPr>
        <w:t xml:space="preserve">s must include the fee in their proposed prices on all Orders.  The </w:t>
      </w:r>
      <w:r>
        <w:rPr>
          <w:rFonts w:ascii="Arial" w:hAnsi="Arial" w:cs="Arial"/>
          <w:szCs w:val="24"/>
        </w:rPr>
        <w:t>Contractor</w:t>
      </w:r>
      <w:r w:rsidR="00ED2698" w:rsidRPr="00D22F60">
        <w:rPr>
          <w:rFonts w:ascii="Arial" w:hAnsi="Arial" w:cs="Arial"/>
          <w:szCs w:val="24"/>
        </w:rPr>
        <w:t xml:space="preserve"> remits the fee to GSA in accordance with </w:t>
      </w:r>
      <w:r w:rsidR="00ED2698" w:rsidRPr="00D22F60">
        <w:rPr>
          <w:rFonts w:ascii="Arial" w:hAnsi="Arial" w:cs="Arial"/>
          <w:bCs/>
          <w:szCs w:val="24"/>
        </w:rPr>
        <w:t xml:space="preserve">Section </w:t>
      </w:r>
      <w:r w:rsidR="00ED2698" w:rsidRPr="00D22F60">
        <w:rPr>
          <w:rFonts w:ascii="Arial" w:hAnsi="Arial" w:cs="Arial"/>
          <w:szCs w:val="24"/>
        </w:rPr>
        <w:t>G.4.2.</w:t>
      </w:r>
    </w:p>
    <w:p w14:paraId="14947030" w14:textId="77777777" w:rsidR="00CE7477" w:rsidRDefault="00CE7477" w:rsidP="005B779C">
      <w:pPr>
        <w:widowControl w:val="0"/>
        <w:rPr>
          <w:rFonts w:ascii="Arial" w:hAnsi="Arial" w:cs="Arial"/>
          <w:szCs w:val="24"/>
        </w:rPr>
      </w:pPr>
    </w:p>
    <w:p w14:paraId="1DA098A9" w14:textId="77777777" w:rsidR="00ED2698" w:rsidRPr="008B6A04" w:rsidRDefault="00ED2698" w:rsidP="005B779C">
      <w:pPr>
        <w:pStyle w:val="Heading2"/>
        <w:keepNext w:val="0"/>
        <w:keepLines w:val="0"/>
        <w:widowControl w:val="0"/>
        <w:spacing w:before="0" w:after="0"/>
      </w:pPr>
      <w:bookmarkStart w:id="15" w:name="_Toc231096748"/>
      <w:bookmarkStart w:id="16" w:name="_Toc226937627"/>
      <w:bookmarkStart w:id="17" w:name="_Toc226937143"/>
      <w:bookmarkStart w:id="18" w:name="_Toc226936995"/>
      <w:bookmarkStart w:id="19" w:name="_Toc226932204"/>
      <w:bookmarkStart w:id="20" w:name="_Toc226869041"/>
      <w:r w:rsidRPr="008B6A04">
        <w:t>ORDER TYPE</w:t>
      </w:r>
      <w:bookmarkEnd w:id="15"/>
      <w:bookmarkEnd w:id="16"/>
      <w:bookmarkEnd w:id="17"/>
      <w:bookmarkEnd w:id="18"/>
      <w:bookmarkEnd w:id="19"/>
      <w:bookmarkEnd w:id="20"/>
    </w:p>
    <w:p w14:paraId="350D6037" w14:textId="77777777" w:rsidR="00CE7477" w:rsidRDefault="00CE7477" w:rsidP="005B779C">
      <w:pPr>
        <w:widowControl w:val="0"/>
        <w:rPr>
          <w:rFonts w:ascii="Arial" w:hAnsi="Arial" w:cs="Arial"/>
          <w:color w:val="000000"/>
          <w:szCs w:val="24"/>
        </w:rPr>
      </w:pPr>
    </w:p>
    <w:p w14:paraId="5D30E922" w14:textId="77777777" w:rsidR="00ED2698" w:rsidRPr="008B6A04" w:rsidRDefault="00ED2698" w:rsidP="005B779C">
      <w:pPr>
        <w:widowControl w:val="0"/>
        <w:rPr>
          <w:rFonts w:ascii="Arial" w:hAnsi="Arial" w:cs="Arial"/>
          <w:color w:val="000000"/>
          <w:szCs w:val="24"/>
        </w:rPr>
      </w:pPr>
      <w:r w:rsidRPr="008B6A04">
        <w:rPr>
          <w:rFonts w:ascii="Arial" w:hAnsi="Arial" w:cs="Arial"/>
          <w:color w:val="000000"/>
          <w:szCs w:val="24"/>
        </w:rPr>
        <w:t xml:space="preserve">Orders under the Basic Contract will be firm fixed price.  </w:t>
      </w:r>
    </w:p>
    <w:p w14:paraId="386C9E4F" w14:textId="77777777" w:rsidR="00ED2698" w:rsidRPr="008B6A04" w:rsidRDefault="00ED2698" w:rsidP="005B779C">
      <w:pPr>
        <w:widowControl w:val="0"/>
        <w:rPr>
          <w:rFonts w:ascii="Arial" w:hAnsi="Arial" w:cs="Arial"/>
          <w:color w:val="000000"/>
          <w:szCs w:val="24"/>
        </w:rPr>
      </w:pPr>
    </w:p>
    <w:p w14:paraId="3A021830" w14:textId="77777777" w:rsidR="00ED2698" w:rsidRPr="008B6A04" w:rsidRDefault="00ED2698" w:rsidP="005B779C">
      <w:pPr>
        <w:widowControl w:val="0"/>
        <w:rPr>
          <w:rFonts w:ascii="Arial" w:hAnsi="Arial" w:cs="Arial"/>
          <w:color w:val="000000"/>
          <w:szCs w:val="24"/>
        </w:rPr>
      </w:pPr>
      <w:r w:rsidRPr="008B6A04">
        <w:rPr>
          <w:rFonts w:ascii="Arial" w:hAnsi="Arial" w:cs="Arial"/>
          <w:color w:val="000000"/>
          <w:szCs w:val="24"/>
        </w:rPr>
        <w:t>Orders must be Task Orders in compliance with FAR 16.505.</w:t>
      </w:r>
    </w:p>
    <w:p w14:paraId="7D66BAF5" w14:textId="77777777" w:rsidR="00ED2698" w:rsidRPr="008B6A04" w:rsidRDefault="00ED2698" w:rsidP="005B779C">
      <w:pPr>
        <w:widowControl w:val="0"/>
        <w:rPr>
          <w:rFonts w:ascii="Arial" w:hAnsi="Arial" w:cs="Arial"/>
          <w:color w:val="000000"/>
          <w:szCs w:val="24"/>
        </w:rPr>
      </w:pPr>
    </w:p>
    <w:p w14:paraId="691F3AD1" w14:textId="77777777" w:rsidR="00ED2698" w:rsidRDefault="00ED2698" w:rsidP="005B779C">
      <w:pPr>
        <w:widowControl w:val="0"/>
        <w:rPr>
          <w:rFonts w:ascii="Arial" w:hAnsi="Arial" w:cs="Arial"/>
          <w:color w:val="000000"/>
          <w:szCs w:val="24"/>
        </w:rPr>
      </w:pPr>
      <w:r w:rsidRPr="008B6A04">
        <w:rPr>
          <w:rFonts w:ascii="Arial" w:hAnsi="Arial" w:cs="Arial"/>
          <w:color w:val="000000"/>
          <w:szCs w:val="24"/>
        </w:rPr>
        <w:t>Task Orders may be multi-year and/or include options as defined in FAR Part 17 and agency-specific FAR Part 17 supplements.</w:t>
      </w:r>
    </w:p>
    <w:p w14:paraId="6E2060D4" w14:textId="77777777" w:rsidR="00ED2698" w:rsidRDefault="00ED2698" w:rsidP="005B779C">
      <w:pPr>
        <w:pStyle w:val="Heading2"/>
        <w:keepNext w:val="0"/>
        <w:keepLines w:val="0"/>
        <w:widowControl w:val="0"/>
        <w:spacing w:after="0"/>
      </w:pPr>
      <w:bookmarkStart w:id="21" w:name="_Toc231096750"/>
      <w:bookmarkStart w:id="22" w:name="_Toc226937629"/>
      <w:bookmarkStart w:id="23" w:name="_Toc226937145"/>
      <w:bookmarkStart w:id="24" w:name="_Toc226936997"/>
      <w:bookmarkStart w:id="25" w:name="_Toc226932206"/>
      <w:bookmarkStart w:id="26" w:name="_Toc226869043"/>
      <w:r w:rsidRPr="008B6A04">
        <w:t>Performance Based Preference</w:t>
      </w:r>
      <w:bookmarkEnd w:id="21"/>
      <w:bookmarkEnd w:id="22"/>
      <w:bookmarkEnd w:id="23"/>
      <w:bookmarkEnd w:id="24"/>
      <w:bookmarkEnd w:id="25"/>
      <w:bookmarkEnd w:id="26"/>
    </w:p>
    <w:p w14:paraId="6B2F9D59" w14:textId="77777777" w:rsidR="00ED2698" w:rsidRDefault="00ED2698" w:rsidP="005B779C">
      <w:pPr>
        <w:widowControl w:val="0"/>
        <w:spacing w:before="240"/>
        <w:rPr>
          <w:rFonts w:ascii="Arial" w:hAnsi="Arial" w:cs="Arial"/>
          <w:szCs w:val="24"/>
        </w:rPr>
      </w:pPr>
      <w:r w:rsidRPr="008B6A04">
        <w:rPr>
          <w:rFonts w:ascii="Arial" w:hAnsi="Arial" w:cs="Arial"/>
          <w:szCs w:val="24"/>
        </w:rPr>
        <w:t>Pursuant to FAR 37.102(a), the Ordering Contracting Officer (OCO) (See Section G</w:t>
      </w:r>
      <w:r w:rsidR="0036179A">
        <w:rPr>
          <w:rFonts w:ascii="Arial" w:hAnsi="Arial" w:cs="Arial"/>
          <w:szCs w:val="24"/>
        </w:rPr>
        <w:t>.</w:t>
      </w:r>
      <w:r w:rsidR="00AC59CF">
        <w:rPr>
          <w:rFonts w:ascii="Arial" w:hAnsi="Arial" w:cs="Arial"/>
          <w:szCs w:val="24"/>
        </w:rPr>
        <w:t>2.</w:t>
      </w:r>
      <w:r w:rsidR="0036179A">
        <w:rPr>
          <w:rFonts w:ascii="Arial" w:hAnsi="Arial" w:cs="Arial"/>
          <w:szCs w:val="24"/>
        </w:rPr>
        <w:t>3</w:t>
      </w:r>
      <w:r w:rsidRPr="008B6A04">
        <w:rPr>
          <w:rFonts w:ascii="Arial" w:hAnsi="Arial" w:cs="Arial"/>
          <w:szCs w:val="24"/>
        </w:rPr>
        <w:t xml:space="preserve">) </w:t>
      </w:r>
      <w:r w:rsidR="00DD0BCF">
        <w:rPr>
          <w:rFonts w:ascii="Arial" w:hAnsi="Arial" w:cs="Arial"/>
          <w:szCs w:val="24"/>
        </w:rPr>
        <w:t>must</w:t>
      </w:r>
      <w:r w:rsidR="00DD0BCF" w:rsidRPr="008B6A04">
        <w:rPr>
          <w:rFonts w:ascii="Arial" w:hAnsi="Arial" w:cs="Arial"/>
          <w:szCs w:val="24"/>
        </w:rPr>
        <w:t xml:space="preserve"> </w:t>
      </w:r>
      <w:r w:rsidRPr="008B6A04">
        <w:rPr>
          <w:rFonts w:ascii="Arial" w:hAnsi="Arial" w:cs="Arial"/>
          <w:szCs w:val="24"/>
        </w:rPr>
        <w:t>use performance-based acquisition methods to the maximum extent practicable.</w:t>
      </w:r>
    </w:p>
    <w:p w14:paraId="1CB454BF" w14:textId="77777777" w:rsidR="00CE7477" w:rsidRPr="008B6A04" w:rsidRDefault="00CE7477" w:rsidP="005B779C">
      <w:pPr>
        <w:widowControl w:val="0"/>
        <w:rPr>
          <w:rFonts w:ascii="Arial" w:hAnsi="Arial" w:cs="Arial"/>
          <w:szCs w:val="24"/>
        </w:rPr>
      </w:pPr>
    </w:p>
    <w:p w14:paraId="4D23EF24" w14:textId="77777777" w:rsidR="00ED2698" w:rsidRPr="008B6A04" w:rsidRDefault="00ED2698" w:rsidP="005B779C">
      <w:pPr>
        <w:pStyle w:val="Heading2"/>
        <w:keepNext w:val="0"/>
        <w:keepLines w:val="0"/>
        <w:widowControl w:val="0"/>
        <w:spacing w:before="0" w:after="0"/>
      </w:pPr>
      <w:bookmarkStart w:id="27" w:name="_Toc231096751"/>
      <w:bookmarkStart w:id="28" w:name="_Toc226937630"/>
      <w:bookmarkStart w:id="29" w:name="_Toc226937146"/>
      <w:bookmarkStart w:id="30" w:name="_Toc226936998"/>
      <w:bookmarkStart w:id="31" w:name="_Toc226932207"/>
      <w:bookmarkStart w:id="32" w:name="_Toc226869044"/>
      <w:r w:rsidRPr="008B6A04">
        <w:t xml:space="preserve">ORDER PRICING </w:t>
      </w:r>
      <w:bookmarkEnd w:id="27"/>
      <w:bookmarkEnd w:id="28"/>
      <w:bookmarkEnd w:id="29"/>
      <w:bookmarkEnd w:id="30"/>
      <w:bookmarkEnd w:id="31"/>
      <w:bookmarkEnd w:id="32"/>
    </w:p>
    <w:p w14:paraId="769A040D" w14:textId="77777777" w:rsidR="00CE7477" w:rsidRDefault="00CE7477" w:rsidP="005B779C">
      <w:pPr>
        <w:widowControl w:val="0"/>
        <w:rPr>
          <w:rFonts w:ascii="Arial" w:hAnsi="Arial" w:cs="Arial"/>
          <w:szCs w:val="24"/>
        </w:rPr>
      </w:pPr>
    </w:p>
    <w:p w14:paraId="0D9A6DF9" w14:textId="77777777" w:rsidR="00ED2698" w:rsidRPr="008B6A04" w:rsidRDefault="00ED2698" w:rsidP="005B779C">
      <w:pPr>
        <w:widowControl w:val="0"/>
        <w:rPr>
          <w:rFonts w:ascii="Arial" w:hAnsi="Arial" w:cs="Arial"/>
          <w:szCs w:val="24"/>
        </w:rPr>
      </w:pPr>
      <w:r w:rsidRPr="008B6A04">
        <w:rPr>
          <w:rFonts w:ascii="Arial" w:hAnsi="Arial" w:cs="Arial"/>
          <w:szCs w:val="24"/>
        </w:rPr>
        <w:t xml:space="preserve">The OCO is responsible for the determination of price reasonableness for each Order.  </w:t>
      </w:r>
    </w:p>
    <w:p w14:paraId="787997AF" w14:textId="77777777" w:rsidR="005E0888" w:rsidRDefault="00ED2698" w:rsidP="005B779C">
      <w:pPr>
        <w:widowControl w:val="0"/>
        <w:rPr>
          <w:rFonts w:ascii="Arial" w:hAnsi="Arial" w:cs="Arial"/>
          <w:szCs w:val="24"/>
        </w:rPr>
      </w:pPr>
      <w:r w:rsidRPr="008B6A04">
        <w:rPr>
          <w:rFonts w:ascii="Arial" w:hAnsi="Arial" w:cs="Arial"/>
          <w:szCs w:val="24"/>
        </w:rPr>
        <w:t>The OCO must determine fair and reasonable pricing for all Orders in accordance with FAR Subpart 15.4, Contract Pricing, and FAR 16.202, Firm-fixed-price contracts.</w:t>
      </w:r>
      <w:r w:rsidR="005E158E">
        <w:rPr>
          <w:rFonts w:ascii="Arial" w:hAnsi="Arial" w:cs="Arial"/>
          <w:szCs w:val="24"/>
        </w:rPr>
        <w:t xml:space="preserve"> </w:t>
      </w:r>
    </w:p>
    <w:p w14:paraId="6BBD178C" w14:textId="77777777" w:rsidR="005B779C" w:rsidRDefault="005B779C" w:rsidP="005B779C">
      <w:pPr>
        <w:widowControl w:val="0"/>
        <w:rPr>
          <w:rFonts w:ascii="Arial" w:hAnsi="Arial" w:cs="Arial"/>
          <w:szCs w:val="24"/>
        </w:rPr>
      </w:pPr>
    </w:p>
    <w:p w14:paraId="503D432E" w14:textId="77777777" w:rsidR="00F64478" w:rsidRPr="008B6A04" w:rsidRDefault="00F64478" w:rsidP="005B779C">
      <w:pPr>
        <w:widowControl w:val="0"/>
        <w:rPr>
          <w:rFonts w:ascii="Arial" w:hAnsi="Arial" w:cs="Arial"/>
          <w:szCs w:val="24"/>
        </w:rPr>
      </w:pPr>
    </w:p>
    <w:p w14:paraId="59471626" w14:textId="77777777" w:rsidR="00ED2698" w:rsidRPr="008B6A04" w:rsidRDefault="00ED2698" w:rsidP="005B779C">
      <w:pPr>
        <w:pStyle w:val="Heading2"/>
        <w:keepNext w:val="0"/>
        <w:keepLines w:val="0"/>
        <w:widowControl w:val="0"/>
        <w:spacing w:before="0" w:after="0"/>
      </w:pPr>
      <w:bookmarkStart w:id="33" w:name="_Toc231096759"/>
      <w:bookmarkStart w:id="34" w:name="_Toc226937638"/>
      <w:bookmarkStart w:id="35" w:name="_Toc226937154"/>
      <w:bookmarkStart w:id="36" w:name="_Toc226937006"/>
      <w:bookmarkStart w:id="37" w:name="_Toc226932215"/>
      <w:r w:rsidRPr="008B6A04">
        <w:t xml:space="preserve">TRAVEL PRICING </w:t>
      </w:r>
      <w:bookmarkEnd w:id="33"/>
      <w:bookmarkEnd w:id="34"/>
      <w:bookmarkEnd w:id="35"/>
      <w:bookmarkEnd w:id="36"/>
      <w:bookmarkEnd w:id="37"/>
    </w:p>
    <w:p w14:paraId="172992DD" w14:textId="77777777" w:rsidR="00CE7477" w:rsidRDefault="00CE7477" w:rsidP="005B779C">
      <w:pPr>
        <w:widowControl w:val="0"/>
        <w:rPr>
          <w:rFonts w:ascii="Arial" w:hAnsi="Arial" w:cs="Arial"/>
          <w:szCs w:val="24"/>
        </w:rPr>
      </w:pPr>
    </w:p>
    <w:p w14:paraId="30F3E0B5" w14:textId="77777777" w:rsidR="006508E4" w:rsidRDefault="00ED2698" w:rsidP="005B779C">
      <w:pPr>
        <w:widowControl w:val="0"/>
        <w:rPr>
          <w:rFonts w:ascii="Arial" w:hAnsi="Arial" w:cs="Arial"/>
          <w:szCs w:val="24"/>
        </w:rPr>
      </w:pPr>
      <w:r w:rsidRPr="008B6A04">
        <w:rPr>
          <w:rFonts w:ascii="Arial" w:hAnsi="Arial" w:cs="Arial"/>
          <w:szCs w:val="24"/>
        </w:rPr>
        <w:t>Travel will be reimbursed at actual cost in accordance with the limitations set forth in FAR 31.205-46 and the Federal Travel Regulation</w:t>
      </w:r>
      <w:r w:rsidR="005927C5">
        <w:rPr>
          <w:rFonts w:ascii="Arial" w:hAnsi="Arial" w:cs="Arial"/>
          <w:szCs w:val="24"/>
        </w:rPr>
        <w:t xml:space="preserve">. </w:t>
      </w:r>
      <w:r w:rsidR="001D571F">
        <w:rPr>
          <w:rFonts w:ascii="Arial" w:hAnsi="Arial" w:cs="Arial"/>
          <w:szCs w:val="24"/>
        </w:rPr>
        <w:t xml:space="preserve"> </w:t>
      </w:r>
    </w:p>
    <w:p w14:paraId="170050FB" w14:textId="77777777" w:rsidR="00CE7477" w:rsidRDefault="00CE7477" w:rsidP="005B779C">
      <w:pPr>
        <w:widowControl w:val="0"/>
        <w:rPr>
          <w:rFonts w:ascii="Arial" w:hAnsi="Arial" w:cs="Arial"/>
          <w:szCs w:val="24"/>
        </w:rPr>
      </w:pPr>
    </w:p>
    <w:p w14:paraId="022F5CC4" w14:textId="77777777" w:rsidR="00ED2698" w:rsidRPr="008B6A04" w:rsidRDefault="00ED2698" w:rsidP="005B779C">
      <w:pPr>
        <w:pStyle w:val="Heading2"/>
        <w:keepNext w:val="0"/>
        <w:keepLines w:val="0"/>
        <w:widowControl w:val="0"/>
        <w:spacing w:before="0" w:after="0"/>
      </w:pPr>
      <w:bookmarkStart w:id="38" w:name="_Toc231096761"/>
      <w:bookmarkStart w:id="39" w:name="_Toc226937640"/>
      <w:bookmarkStart w:id="40" w:name="_Toc226937156"/>
      <w:bookmarkStart w:id="41" w:name="_Toc226937008"/>
      <w:bookmarkStart w:id="42" w:name="_Toc226932217"/>
      <w:bookmarkStart w:id="43" w:name="OLE_LINK5"/>
      <w:bookmarkStart w:id="44" w:name="OLE_LINK6"/>
      <w:r w:rsidRPr="008B6A04">
        <w:t xml:space="preserve">LABOR SUBJECT TO THE </w:t>
      </w:r>
      <w:r w:rsidR="009A0083">
        <w:t xml:space="preserve">PROVISIONS OF </w:t>
      </w:r>
      <w:r w:rsidRPr="008B6A04">
        <w:t xml:space="preserve">SERVICE CONTRACT </w:t>
      </w:r>
      <w:r w:rsidR="009A0083">
        <w:t xml:space="preserve">LABOR STANDARDS </w:t>
      </w:r>
      <w:bookmarkEnd w:id="38"/>
      <w:bookmarkEnd w:id="39"/>
      <w:bookmarkEnd w:id="40"/>
      <w:bookmarkEnd w:id="41"/>
      <w:bookmarkEnd w:id="42"/>
    </w:p>
    <w:p w14:paraId="6E068BCA" w14:textId="77777777" w:rsidR="00BF35C0" w:rsidRDefault="00BF35C0" w:rsidP="005B779C">
      <w:pPr>
        <w:widowControl w:val="0"/>
        <w:rPr>
          <w:rFonts w:ascii="Arial" w:hAnsi="Arial" w:cs="Arial"/>
          <w:szCs w:val="24"/>
        </w:rPr>
      </w:pPr>
    </w:p>
    <w:p w14:paraId="0C2DB442" w14:textId="77777777" w:rsidR="00ED2698" w:rsidRPr="008B6A04" w:rsidRDefault="00ED2698" w:rsidP="00B704F2">
      <w:pPr>
        <w:widowControl w:val="0"/>
        <w:rPr>
          <w:rFonts w:ascii="Arial" w:hAnsi="Arial" w:cs="Arial"/>
          <w:szCs w:val="24"/>
        </w:rPr>
      </w:pPr>
      <w:r w:rsidRPr="008B6A04">
        <w:rPr>
          <w:rFonts w:ascii="Arial" w:hAnsi="Arial" w:cs="Arial"/>
          <w:szCs w:val="24"/>
        </w:rPr>
        <w:t xml:space="preserve">To the extent that any labor within scope of an Order and the Basic Contract, </w:t>
      </w:r>
      <w:r w:rsidR="009A0083">
        <w:rPr>
          <w:rFonts w:ascii="Arial" w:hAnsi="Arial" w:cs="Arial"/>
          <w:szCs w:val="24"/>
        </w:rPr>
        <w:t xml:space="preserve">and subject to the provisions of  (i) 41 U.S.C. Chapter 67, </w:t>
      </w:r>
      <w:r w:rsidR="009A0083" w:rsidRPr="009A0083">
        <w:rPr>
          <w:rFonts w:ascii="Arial" w:hAnsi="Arial" w:cs="Arial"/>
          <w:szCs w:val="24"/>
        </w:rPr>
        <w:t>Service Contract Labor Standards (formerly known as the Service Contract Act of 1965)</w:t>
      </w:r>
      <w:r w:rsidR="009A0083">
        <w:rPr>
          <w:rFonts w:ascii="Arial" w:hAnsi="Arial" w:cs="Arial"/>
          <w:szCs w:val="24"/>
        </w:rPr>
        <w:t>;</w:t>
      </w:r>
      <w:r w:rsidR="009A0083" w:rsidRPr="009A0083">
        <w:rPr>
          <w:rFonts w:ascii="Arial" w:hAnsi="Arial" w:cs="Arial"/>
          <w:szCs w:val="24"/>
        </w:rPr>
        <w:t xml:space="preserve"> </w:t>
      </w:r>
      <w:r w:rsidR="009A0083">
        <w:rPr>
          <w:rFonts w:ascii="Arial" w:hAnsi="Arial" w:cs="Arial"/>
          <w:szCs w:val="24"/>
        </w:rPr>
        <w:t xml:space="preserve">(ii) </w:t>
      </w:r>
      <w:r w:rsidR="009A0083" w:rsidRPr="009A0083">
        <w:rPr>
          <w:rFonts w:ascii="Arial" w:hAnsi="Arial" w:cs="Arial"/>
          <w:szCs w:val="24"/>
        </w:rPr>
        <w:t>the applicable provisions of the Fair Labor Standards Act of 1938, as amended</w:t>
      </w:r>
      <w:r w:rsidR="009A0083">
        <w:rPr>
          <w:rFonts w:ascii="Arial" w:hAnsi="Arial" w:cs="Arial"/>
          <w:szCs w:val="24"/>
        </w:rPr>
        <w:t xml:space="preserve"> (29 U.S.C. 201, et seq.) and</w:t>
      </w:r>
      <w:r w:rsidR="009A0083" w:rsidRPr="009A0083">
        <w:rPr>
          <w:rFonts w:ascii="Arial" w:hAnsi="Arial" w:cs="Arial"/>
          <w:szCs w:val="24"/>
        </w:rPr>
        <w:t xml:space="preserve"> </w:t>
      </w:r>
      <w:r w:rsidR="009A0083">
        <w:rPr>
          <w:rFonts w:ascii="Arial" w:hAnsi="Arial" w:cs="Arial"/>
          <w:szCs w:val="24"/>
        </w:rPr>
        <w:t xml:space="preserve">(iii) </w:t>
      </w:r>
      <w:r w:rsidR="009A0083" w:rsidRPr="009A0083">
        <w:rPr>
          <w:rFonts w:ascii="Arial" w:hAnsi="Arial" w:cs="Arial"/>
          <w:szCs w:val="24"/>
        </w:rPr>
        <w:t>related Secretary of Labor regulations and instructions (29 CFR parts 4, 6, 8, and 1925)</w:t>
      </w:r>
      <w:r w:rsidR="009A0083">
        <w:rPr>
          <w:rFonts w:ascii="Arial" w:hAnsi="Arial" w:cs="Arial"/>
          <w:szCs w:val="24"/>
        </w:rPr>
        <w:t>,</w:t>
      </w:r>
      <w:r w:rsidR="009A0083" w:rsidRPr="008B6A04">
        <w:rPr>
          <w:rFonts w:ascii="Arial" w:hAnsi="Arial" w:cs="Arial"/>
          <w:szCs w:val="24"/>
        </w:rPr>
        <w:t xml:space="preserve"> </w:t>
      </w:r>
      <w:r w:rsidRPr="008B6A04">
        <w:rPr>
          <w:rFonts w:ascii="Arial" w:hAnsi="Arial" w:cs="Arial"/>
          <w:szCs w:val="24"/>
        </w:rPr>
        <w:t xml:space="preserve">the OCO must identify such work on the Order and apply wages in accordance with FAR Subpart 22.10, Service Contract </w:t>
      </w:r>
      <w:r w:rsidR="009A0083">
        <w:rPr>
          <w:rFonts w:ascii="Arial" w:hAnsi="Arial" w:cs="Arial"/>
          <w:szCs w:val="24"/>
        </w:rPr>
        <w:t>Labor Standards</w:t>
      </w:r>
      <w:r w:rsidRPr="008B6A04">
        <w:rPr>
          <w:rFonts w:ascii="Arial" w:hAnsi="Arial" w:cs="Arial"/>
          <w:szCs w:val="24"/>
        </w:rPr>
        <w:t xml:space="preserve"> Determinations.  </w:t>
      </w:r>
    </w:p>
    <w:p w14:paraId="5068F35C" w14:textId="77777777" w:rsidR="00ED2698" w:rsidRPr="008B6A04" w:rsidRDefault="00ED2698" w:rsidP="00B704F2">
      <w:pPr>
        <w:widowControl w:val="0"/>
        <w:rPr>
          <w:rFonts w:ascii="Arial" w:hAnsi="Arial" w:cs="Arial"/>
          <w:color w:val="333333"/>
          <w:szCs w:val="24"/>
        </w:rPr>
      </w:pPr>
    </w:p>
    <w:p w14:paraId="654CF0C7" w14:textId="77777777" w:rsidR="00ED2698" w:rsidRPr="008B6A04" w:rsidRDefault="00ED2698" w:rsidP="00B704F2">
      <w:pPr>
        <w:widowControl w:val="0"/>
        <w:rPr>
          <w:rFonts w:ascii="Arial" w:hAnsi="Arial" w:cs="Arial"/>
          <w:szCs w:val="24"/>
        </w:rPr>
      </w:pPr>
      <w:r w:rsidRPr="008B6A04">
        <w:rPr>
          <w:rFonts w:ascii="Arial" w:hAnsi="Arial" w:cs="Arial"/>
          <w:szCs w:val="24"/>
        </w:rPr>
        <w:t xml:space="preserve">Each Order must be tailored to include the appropriate </w:t>
      </w:r>
      <w:r w:rsidR="00A67151">
        <w:rPr>
          <w:rFonts w:ascii="Arial" w:hAnsi="Arial" w:cs="Arial"/>
          <w:szCs w:val="24"/>
        </w:rPr>
        <w:t xml:space="preserve">FAR subpart Part 22.10 </w:t>
      </w:r>
      <w:r w:rsidRPr="008B6A04">
        <w:rPr>
          <w:rFonts w:ascii="Arial" w:hAnsi="Arial" w:cs="Arial"/>
          <w:szCs w:val="24"/>
        </w:rPr>
        <w:t>clauses.</w:t>
      </w:r>
    </w:p>
    <w:p w14:paraId="53BDF2C2" w14:textId="77777777" w:rsidR="00ED2698" w:rsidRPr="008B6A04" w:rsidRDefault="00ED2698" w:rsidP="00CE7477">
      <w:pPr>
        <w:keepNext/>
        <w:keepLines/>
        <w:rPr>
          <w:rFonts w:ascii="Arial" w:hAnsi="Arial" w:cs="Arial"/>
          <w:color w:val="333333"/>
          <w:szCs w:val="24"/>
        </w:rPr>
      </w:pPr>
    </w:p>
    <w:p w14:paraId="3916EEF8" w14:textId="77777777" w:rsidR="00CE3817" w:rsidRPr="008E2F94" w:rsidRDefault="00CE3817" w:rsidP="00CE3817">
      <w:pPr>
        <w:pStyle w:val="Heading2"/>
        <w:spacing w:before="0" w:after="0"/>
      </w:pPr>
      <w:r w:rsidRPr="008E2F94">
        <w:t xml:space="preserve">PRICING </w:t>
      </w:r>
      <w:r w:rsidR="00904670" w:rsidRPr="008E2F94">
        <w:t>INSTRUCTIONS</w:t>
      </w:r>
    </w:p>
    <w:p w14:paraId="3FDA688D" w14:textId="77777777" w:rsidR="00CE3817" w:rsidRPr="008E2F94" w:rsidRDefault="00CE3817" w:rsidP="00CE7477">
      <w:pPr>
        <w:keepNext/>
        <w:keepLines/>
        <w:autoSpaceDE w:val="0"/>
        <w:autoSpaceDN w:val="0"/>
        <w:adjustRightInd w:val="0"/>
        <w:rPr>
          <w:rFonts w:ascii="Arial" w:hAnsi="Arial" w:cs="Arial"/>
          <w:b/>
          <w:szCs w:val="24"/>
        </w:rPr>
      </w:pPr>
    </w:p>
    <w:p w14:paraId="38E9B580" w14:textId="77777777" w:rsidR="00DF74E8" w:rsidRPr="008E2F94" w:rsidRDefault="00904670" w:rsidP="00DF74E8">
      <w:pPr>
        <w:rPr>
          <w:rFonts w:ascii="Arial" w:hAnsi="Arial"/>
          <w:b/>
          <w:szCs w:val="22"/>
        </w:rPr>
      </w:pPr>
      <w:r w:rsidRPr="008E2F94">
        <w:rPr>
          <w:rFonts w:ascii="Arial" w:hAnsi="Arial"/>
          <w:b/>
          <w:szCs w:val="22"/>
        </w:rPr>
        <w:t xml:space="preserve">B10.1 </w:t>
      </w:r>
      <w:r w:rsidR="00DF74E8" w:rsidRPr="008E2F94">
        <w:rPr>
          <w:rFonts w:ascii="Arial" w:hAnsi="Arial"/>
          <w:b/>
          <w:szCs w:val="22"/>
        </w:rPr>
        <w:t>PRICING NARRATIVE</w:t>
      </w:r>
    </w:p>
    <w:p w14:paraId="78E4C5E4" w14:textId="77777777" w:rsidR="00904670" w:rsidRPr="008E2F94" w:rsidRDefault="00904670" w:rsidP="00DF74E8">
      <w:pPr>
        <w:rPr>
          <w:rFonts w:ascii="Arial" w:hAnsi="Arial"/>
          <w:b/>
          <w:sz w:val="22"/>
          <w:szCs w:val="22"/>
          <w:u w:val="single"/>
        </w:rPr>
      </w:pPr>
    </w:p>
    <w:p w14:paraId="7B88A639" w14:textId="77777777" w:rsidR="00DF74E8" w:rsidRPr="008E2F94" w:rsidRDefault="00904670" w:rsidP="00DF74E8">
      <w:pPr>
        <w:rPr>
          <w:rFonts w:ascii="Arial" w:hAnsi="Arial"/>
          <w:szCs w:val="22"/>
        </w:rPr>
      </w:pPr>
      <w:r w:rsidRPr="008E2F94">
        <w:rPr>
          <w:rFonts w:ascii="Arial" w:hAnsi="Arial"/>
          <w:szCs w:val="22"/>
        </w:rPr>
        <w:t xml:space="preserve">In the </w:t>
      </w:r>
      <w:r w:rsidR="001F75DA">
        <w:rPr>
          <w:rFonts w:ascii="Arial" w:hAnsi="Arial"/>
          <w:szCs w:val="22"/>
        </w:rPr>
        <w:t>Contractor</w:t>
      </w:r>
      <w:r w:rsidRPr="008E2F94">
        <w:rPr>
          <w:rFonts w:ascii="Arial" w:hAnsi="Arial"/>
          <w:szCs w:val="22"/>
        </w:rPr>
        <w:t>’s price volume</w:t>
      </w:r>
      <w:r w:rsidR="00BF35C0" w:rsidRPr="008E2F94">
        <w:rPr>
          <w:rFonts w:ascii="Arial" w:hAnsi="Arial"/>
          <w:szCs w:val="22"/>
        </w:rPr>
        <w:t xml:space="preserve">, the </w:t>
      </w:r>
      <w:r w:rsidR="001F75DA">
        <w:rPr>
          <w:rFonts w:ascii="Arial" w:hAnsi="Arial"/>
          <w:szCs w:val="22"/>
        </w:rPr>
        <w:t>Contractor</w:t>
      </w:r>
      <w:r w:rsidR="00DF74E8" w:rsidRPr="008E2F94">
        <w:rPr>
          <w:rFonts w:ascii="Arial" w:hAnsi="Arial"/>
          <w:szCs w:val="22"/>
        </w:rPr>
        <w:t>s shall provide an explanatory pricing narrative and price breakdown</w:t>
      </w:r>
      <w:r w:rsidR="005C47CC" w:rsidRPr="008E2F94">
        <w:rPr>
          <w:rFonts w:ascii="Arial" w:hAnsi="Arial"/>
          <w:szCs w:val="22"/>
        </w:rPr>
        <w:t xml:space="preserve"> </w:t>
      </w:r>
      <w:r w:rsidR="00DF74E8" w:rsidRPr="008E2F94">
        <w:rPr>
          <w:rFonts w:ascii="Arial" w:hAnsi="Arial"/>
          <w:szCs w:val="22"/>
        </w:rPr>
        <w:t xml:space="preserve">of the </w:t>
      </w:r>
      <w:r w:rsidR="00212CB4" w:rsidRPr="008E2F94">
        <w:rPr>
          <w:rFonts w:ascii="Arial" w:hAnsi="Arial"/>
          <w:szCs w:val="22"/>
        </w:rPr>
        <w:t xml:space="preserve">proposed </w:t>
      </w:r>
      <w:r w:rsidR="00DF74E8" w:rsidRPr="008E2F94">
        <w:rPr>
          <w:rFonts w:ascii="Arial" w:hAnsi="Arial"/>
          <w:szCs w:val="22"/>
        </w:rPr>
        <w:t>pric</w:t>
      </w:r>
      <w:r w:rsidR="00212CB4" w:rsidRPr="008E2F94">
        <w:rPr>
          <w:rFonts w:ascii="Arial" w:hAnsi="Arial"/>
          <w:szCs w:val="22"/>
        </w:rPr>
        <w:t>ing</w:t>
      </w:r>
      <w:r w:rsidR="00DF74E8" w:rsidRPr="008E2F94">
        <w:rPr>
          <w:rFonts w:ascii="Arial" w:hAnsi="Arial"/>
          <w:szCs w:val="22"/>
        </w:rPr>
        <w:t xml:space="preserve"> for their technical solution for STO #1 and STO #2.</w:t>
      </w:r>
    </w:p>
    <w:p w14:paraId="445DD636" w14:textId="77777777" w:rsidR="00DF74E8" w:rsidRPr="008E2F94" w:rsidRDefault="00DF74E8" w:rsidP="00DF74E8">
      <w:pPr>
        <w:rPr>
          <w:rFonts w:ascii="Arial" w:hAnsi="Arial"/>
          <w:sz w:val="22"/>
          <w:szCs w:val="22"/>
        </w:rPr>
      </w:pPr>
    </w:p>
    <w:p w14:paraId="5EEFB90C" w14:textId="77777777" w:rsidR="00F14187" w:rsidRPr="008E2F94" w:rsidRDefault="00D550A9" w:rsidP="00F14187">
      <w:pPr>
        <w:rPr>
          <w:rFonts w:ascii="Arial" w:hAnsi="Arial"/>
          <w:szCs w:val="24"/>
        </w:rPr>
      </w:pPr>
      <w:r w:rsidRPr="008E2F94">
        <w:rPr>
          <w:rFonts w:ascii="Arial" w:hAnsi="Arial" w:cs="Arial"/>
          <w:szCs w:val="24"/>
        </w:rPr>
        <w:t xml:space="preserve">The </w:t>
      </w:r>
      <w:r w:rsidR="001F75DA">
        <w:rPr>
          <w:rFonts w:ascii="Arial" w:hAnsi="Arial" w:cs="Arial"/>
          <w:szCs w:val="24"/>
        </w:rPr>
        <w:t>Contractor</w:t>
      </w:r>
      <w:r w:rsidRPr="008E2F94">
        <w:rPr>
          <w:rFonts w:ascii="Arial" w:hAnsi="Arial" w:cs="Arial"/>
          <w:szCs w:val="24"/>
        </w:rPr>
        <w:t xml:space="preserve"> shall provide a detailed Basis of Estimate for STO #1 and STO #2 that shows the </w:t>
      </w:r>
      <w:r w:rsidR="00F14187" w:rsidRPr="008E2F94">
        <w:rPr>
          <w:rFonts w:ascii="Arial" w:hAnsi="Arial" w:cs="Arial"/>
          <w:szCs w:val="24"/>
        </w:rPr>
        <w:t>cost elements fo</w:t>
      </w:r>
      <w:r w:rsidRPr="008E2F94">
        <w:rPr>
          <w:rFonts w:ascii="Arial" w:hAnsi="Arial" w:cs="Arial"/>
          <w:szCs w:val="24"/>
        </w:rPr>
        <w:t>r each of the CLINS and how the CLINs add up to the overall system price.</w:t>
      </w:r>
      <w:r w:rsidR="00BF35C0" w:rsidRPr="008E2F94">
        <w:rPr>
          <w:rFonts w:ascii="Arial" w:hAnsi="Arial" w:cs="Arial"/>
          <w:szCs w:val="24"/>
        </w:rPr>
        <w:t xml:space="preserve">  </w:t>
      </w:r>
      <w:r w:rsidR="00F14187" w:rsidRPr="008E2F94">
        <w:rPr>
          <w:rFonts w:ascii="Arial" w:hAnsi="Arial" w:cs="Arial"/>
          <w:szCs w:val="24"/>
        </w:rPr>
        <w:t xml:space="preserve">The </w:t>
      </w:r>
      <w:r w:rsidR="001F75DA">
        <w:rPr>
          <w:rFonts w:ascii="Arial" w:hAnsi="Arial" w:cs="Arial"/>
          <w:szCs w:val="24"/>
        </w:rPr>
        <w:t>Contractor</w:t>
      </w:r>
      <w:r w:rsidR="00F14187" w:rsidRPr="008E2F94">
        <w:rPr>
          <w:rFonts w:ascii="Arial" w:hAnsi="Arial" w:cs="Arial"/>
          <w:szCs w:val="24"/>
        </w:rPr>
        <w:t xml:space="preserve"> shall provide (per CLIN / per year) a cost element breakdown that </w:t>
      </w:r>
      <w:r w:rsidR="00F14187" w:rsidRPr="008E2F94">
        <w:rPr>
          <w:rFonts w:ascii="Arial" w:hAnsi="Arial"/>
          <w:szCs w:val="24"/>
        </w:rPr>
        <w:t>includes but</w:t>
      </w:r>
      <w:r w:rsidR="001F5CFE" w:rsidRPr="008E2F94">
        <w:rPr>
          <w:rFonts w:ascii="Arial" w:hAnsi="Arial"/>
          <w:szCs w:val="24"/>
        </w:rPr>
        <w:t xml:space="preserve"> is</w:t>
      </w:r>
      <w:r w:rsidR="00F14187" w:rsidRPr="008E2F94">
        <w:rPr>
          <w:rFonts w:ascii="Arial" w:hAnsi="Arial"/>
          <w:szCs w:val="24"/>
        </w:rPr>
        <w:t xml:space="preserve"> not limited to labor categories, estimated hours, hourly rates, materials, and other direct costs</w:t>
      </w:r>
      <w:r w:rsidR="00A52682" w:rsidRPr="008E2F94">
        <w:rPr>
          <w:rFonts w:ascii="Arial" w:hAnsi="Arial"/>
          <w:szCs w:val="24"/>
        </w:rPr>
        <w:t xml:space="preserve"> (excluding travel and shipping)</w:t>
      </w:r>
      <w:r w:rsidR="00F14187" w:rsidRPr="008E2F94">
        <w:rPr>
          <w:rFonts w:ascii="Arial" w:hAnsi="Arial"/>
          <w:szCs w:val="24"/>
        </w:rPr>
        <w:t xml:space="preserve">, of the price for their technical solution for STO #1 and STO #2. </w:t>
      </w:r>
    </w:p>
    <w:p w14:paraId="2D9ADCA0" w14:textId="77777777" w:rsidR="00D550A9" w:rsidRPr="008E2F94" w:rsidRDefault="00D550A9" w:rsidP="00DF74E8">
      <w:pPr>
        <w:rPr>
          <w:rFonts w:ascii="Arial" w:hAnsi="Arial"/>
          <w:szCs w:val="24"/>
        </w:rPr>
      </w:pPr>
    </w:p>
    <w:p w14:paraId="290EA2BE" w14:textId="77777777" w:rsidR="00DF74E8" w:rsidRPr="008E2F94" w:rsidRDefault="005C47CC" w:rsidP="00DF74E8">
      <w:pPr>
        <w:rPr>
          <w:rFonts w:ascii="Arial" w:hAnsi="Arial"/>
          <w:szCs w:val="24"/>
        </w:rPr>
      </w:pPr>
      <w:r w:rsidRPr="008E2F94">
        <w:rPr>
          <w:rFonts w:ascii="Arial" w:hAnsi="Arial"/>
          <w:szCs w:val="24"/>
        </w:rPr>
        <w:t xml:space="preserve">The </w:t>
      </w:r>
      <w:r w:rsidR="001F75DA">
        <w:rPr>
          <w:rFonts w:ascii="Arial" w:hAnsi="Arial"/>
          <w:szCs w:val="24"/>
        </w:rPr>
        <w:t>Contractor</w:t>
      </w:r>
      <w:r w:rsidR="00DF74E8" w:rsidRPr="008E2F94">
        <w:rPr>
          <w:rFonts w:ascii="Arial" w:hAnsi="Arial"/>
          <w:szCs w:val="24"/>
        </w:rPr>
        <w:t xml:space="preserve">s are required to show the </w:t>
      </w:r>
      <w:r w:rsidR="009054A6" w:rsidRPr="008E2F94">
        <w:rPr>
          <w:rFonts w:ascii="Arial" w:hAnsi="Arial"/>
          <w:szCs w:val="24"/>
        </w:rPr>
        <w:t>B</w:t>
      </w:r>
      <w:r w:rsidR="00DF74E8" w:rsidRPr="008E2F94">
        <w:rPr>
          <w:rFonts w:ascii="Arial" w:hAnsi="Arial"/>
          <w:szCs w:val="24"/>
        </w:rPr>
        <w:t xml:space="preserve">asis of </w:t>
      </w:r>
      <w:r w:rsidR="009054A6" w:rsidRPr="008E2F94">
        <w:rPr>
          <w:rFonts w:ascii="Arial" w:hAnsi="Arial"/>
          <w:szCs w:val="24"/>
        </w:rPr>
        <w:t>E</w:t>
      </w:r>
      <w:r w:rsidR="00DF74E8" w:rsidRPr="008E2F94">
        <w:rPr>
          <w:rFonts w:ascii="Arial" w:hAnsi="Arial"/>
          <w:szCs w:val="24"/>
        </w:rPr>
        <w:t>stimate of each CLIN’s</w:t>
      </w:r>
      <w:r w:rsidR="00722353" w:rsidRPr="008E2F94">
        <w:rPr>
          <w:rFonts w:ascii="Arial" w:hAnsi="Arial"/>
          <w:szCs w:val="24"/>
        </w:rPr>
        <w:t xml:space="preserve"> cost and </w:t>
      </w:r>
      <w:r w:rsidR="00DF74E8" w:rsidRPr="008E2F94">
        <w:rPr>
          <w:rFonts w:ascii="Arial" w:hAnsi="Arial"/>
          <w:szCs w:val="24"/>
        </w:rPr>
        <w:t>explain</w:t>
      </w:r>
      <w:r w:rsidR="00722353" w:rsidRPr="008E2F94">
        <w:rPr>
          <w:rFonts w:ascii="Arial" w:hAnsi="Arial"/>
          <w:szCs w:val="24"/>
        </w:rPr>
        <w:t xml:space="preserve"> </w:t>
      </w:r>
      <w:r w:rsidR="00DF74E8" w:rsidRPr="008E2F94">
        <w:rPr>
          <w:rFonts w:ascii="Arial" w:hAnsi="Arial"/>
          <w:szCs w:val="24"/>
        </w:rPr>
        <w:t>the logic, pricing assumptions, method</w:t>
      </w:r>
      <w:r w:rsidR="00722353" w:rsidRPr="008E2F94">
        <w:rPr>
          <w:rFonts w:ascii="Arial" w:hAnsi="Arial"/>
          <w:szCs w:val="24"/>
        </w:rPr>
        <w:t>o</w:t>
      </w:r>
      <w:r w:rsidRPr="008E2F94">
        <w:rPr>
          <w:rFonts w:ascii="Arial" w:hAnsi="Arial"/>
          <w:szCs w:val="24"/>
        </w:rPr>
        <w:t>logy</w:t>
      </w:r>
      <w:r w:rsidR="00DF74E8" w:rsidRPr="008E2F94">
        <w:rPr>
          <w:rFonts w:ascii="Arial" w:hAnsi="Arial"/>
          <w:szCs w:val="24"/>
        </w:rPr>
        <w:t xml:space="preserve"> and data used to determine the CLIN’s price.</w:t>
      </w:r>
    </w:p>
    <w:p w14:paraId="31862AD7" w14:textId="77777777" w:rsidR="00DF74E8" w:rsidRPr="008E2F94" w:rsidRDefault="00C17619" w:rsidP="00DF74E8">
      <w:pPr>
        <w:rPr>
          <w:rFonts w:ascii="Arial" w:hAnsi="Arial"/>
          <w:szCs w:val="24"/>
        </w:rPr>
      </w:pPr>
      <w:r w:rsidRPr="008E2F94">
        <w:rPr>
          <w:rFonts w:ascii="Arial" w:hAnsi="Arial"/>
          <w:szCs w:val="24"/>
        </w:rPr>
        <w:t xml:space="preserve"> </w:t>
      </w:r>
    </w:p>
    <w:p w14:paraId="03264F74" w14:textId="77777777" w:rsidR="00DF74E8" w:rsidRPr="008E2F94" w:rsidRDefault="00DF74E8" w:rsidP="00DF74E8">
      <w:pPr>
        <w:rPr>
          <w:rFonts w:ascii="Arial" w:hAnsi="Arial"/>
          <w:szCs w:val="24"/>
        </w:rPr>
      </w:pPr>
      <w:r w:rsidRPr="008E2F94">
        <w:rPr>
          <w:rFonts w:ascii="Arial" w:hAnsi="Arial"/>
          <w:szCs w:val="24"/>
        </w:rPr>
        <w:t xml:space="preserve">If the prices to be used are based on a published price list or catalog, the </w:t>
      </w:r>
      <w:r w:rsidR="001F75DA">
        <w:rPr>
          <w:rFonts w:ascii="Arial" w:hAnsi="Arial"/>
          <w:szCs w:val="24"/>
        </w:rPr>
        <w:t>Contractor</w:t>
      </w:r>
      <w:r w:rsidRPr="008E2F94">
        <w:rPr>
          <w:rFonts w:ascii="Arial" w:hAnsi="Arial"/>
          <w:szCs w:val="24"/>
        </w:rPr>
        <w:t xml:space="preserve"> shall indicate this and provide a copy of the document with its price proposal. </w:t>
      </w:r>
      <w:r w:rsidR="005C47CC" w:rsidRPr="008E2F94">
        <w:rPr>
          <w:rFonts w:ascii="Arial" w:hAnsi="Arial"/>
          <w:szCs w:val="24"/>
        </w:rPr>
        <w:t xml:space="preserve"> </w:t>
      </w:r>
      <w:r w:rsidRPr="008E2F94">
        <w:rPr>
          <w:rFonts w:ascii="Arial" w:hAnsi="Arial"/>
          <w:szCs w:val="24"/>
        </w:rPr>
        <w:t xml:space="preserve">If the prices are to be based on established market prices, not otherwise published, or are prices applicable only to the proposed contract, the </w:t>
      </w:r>
      <w:r w:rsidR="001F75DA">
        <w:rPr>
          <w:rFonts w:ascii="Arial" w:hAnsi="Arial"/>
          <w:szCs w:val="24"/>
        </w:rPr>
        <w:t>Contractor</w:t>
      </w:r>
      <w:r w:rsidRPr="008E2F94">
        <w:rPr>
          <w:rFonts w:ascii="Arial" w:hAnsi="Arial"/>
          <w:szCs w:val="24"/>
        </w:rPr>
        <w:t xml:space="preserve"> shall so state.</w:t>
      </w:r>
    </w:p>
    <w:p w14:paraId="6FC2C458" w14:textId="77777777" w:rsidR="00DF74E8" w:rsidRPr="008E2F94" w:rsidRDefault="00DF74E8" w:rsidP="00DF74E8">
      <w:pPr>
        <w:rPr>
          <w:rFonts w:ascii="Arial" w:hAnsi="Arial"/>
          <w:sz w:val="22"/>
          <w:szCs w:val="22"/>
        </w:rPr>
      </w:pPr>
    </w:p>
    <w:p w14:paraId="1DF34E72" w14:textId="77777777" w:rsidR="000F4108" w:rsidRPr="008E2F94" w:rsidRDefault="000F4108" w:rsidP="00DF74E8">
      <w:pPr>
        <w:rPr>
          <w:rFonts w:ascii="Arial" w:hAnsi="Arial"/>
          <w:szCs w:val="24"/>
        </w:rPr>
      </w:pPr>
      <w:r w:rsidRPr="008E2F94">
        <w:rPr>
          <w:rFonts w:ascii="Arial" w:hAnsi="Arial"/>
          <w:szCs w:val="24"/>
        </w:rPr>
        <w:t xml:space="preserve">The </w:t>
      </w:r>
      <w:r w:rsidR="001F75DA">
        <w:rPr>
          <w:rFonts w:ascii="Arial" w:hAnsi="Arial"/>
          <w:szCs w:val="24"/>
        </w:rPr>
        <w:t>Contractor</w:t>
      </w:r>
      <w:r w:rsidRPr="008E2F94">
        <w:rPr>
          <w:rFonts w:ascii="Arial" w:hAnsi="Arial"/>
          <w:szCs w:val="24"/>
        </w:rPr>
        <w:t xml:space="preserve"> shall fully describe their pricin</w:t>
      </w:r>
      <w:r w:rsidR="004F7186" w:rsidRPr="008E2F94">
        <w:rPr>
          <w:rFonts w:ascii="Arial" w:hAnsi="Arial"/>
          <w:szCs w:val="24"/>
        </w:rPr>
        <w:t>g methodology and all labor, services and equipment required for their Sample Task Order solution(s)</w:t>
      </w:r>
      <w:r w:rsidRPr="008E2F94">
        <w:rPr>
          <w:rFonts w:ascii="Arial" w:hAnsi="Arial"/>
          <w:szCs w:val="24"/>
        </w:rPr>
        <w:t xml:space="preserve">. </w:t>
      </w:r>
      <w:r w:rsidR="001D571F" w:rsidRPr="008E2F94">
        <w:rPr>
          <w:rFonts w:ascii="Arial" w:hAnsi="Arial"/>
          <w:szCs w:val="24"/>
        </w:rPr>
        <w:t xml:space="preserve"> </w:t>
      </w:r>
      <w:r w:rsidRPr="008E2F94">
        <w:rPr>
          <w:rFonts w:ascii="Arial" w:hAnsi="Arial"/>
          <w:szCs w:val="24"/>
        </w:rPr>
        <w:t xml:space="preserve">If the </w:t>
      </w:r>
      <w:r w:rsidR="001F75DA">
        <w:rPr>
          <w:rFonts w:ascii="Arial" w:hAnsi="Arial"/>
          <w:szCs w:val="24"/>
        </w:rPr>
        <w:t>Contractor</w:t>
      </w:r>
      <w:r w:rsidRPr="008E2F94">
        <w:rPr>
          <w:rFonts w:ascii="Arial" w:hAnsi="Arial"/>
          <w:szCs w:val="24"/>
        </w:rPr>
        <w:t xml:space="preserve"> does not fully describe their pricing methodology</w:t>
      </w:r>
      <w:r w:rsidR="004F7186" w:rsidRPr="008E2F94">
        <w:rPr>
          <w:rFonts w:ascii="Arial" w:hAnsi="Arial"/>
          <w:szCs w:val="24"/>
        </w:rPr>
        <w:t xml:space="preserve"> the Government shall consider any labor, services and equipment </w:t>
      </w:r>
      <w:r w:rsidRPr="008E2F94">
        <w:rPr>
          <w:rFonts w:ascii="Arial" w:hAnsi="Arial"/>
          <w:szCs w:val="24"/>
        </w:rPr>
        <w:t xml:space="preserve">not included in the narrative </w:t>
      </w:r>
      <w:r w:rsidR="004F7186" w:rsidRPr="008E2F94">
        <w:rPr>
          <w:rFonts w:ascii="Arial" w:hAnsi="Arial"/>
          <w:szCs w:val="24"/>
        </w:rPr>
        <w:t xml:space="preserve">to be provided </w:t>
      </w:r>
      <w:r w:rsidRPr="008E2F94">
        <w:rPr>
          <w:rFonts w:ascii="Arial" w:hAnsi="Arial"/>
          <w:szCs w:val="24"/>
        </w:rPr>
        <w:t>at no cost.</w:t>
      </w:r>
    </w:p>
    <w:p w14:paraId="1A153A2B" w14:textId="77777777" w:rsidR="000F4108" w:rsidRPr="008E2F94" w:rsidRDefault="000F4108" w:rsidP="00DF74E8">
      <w:pPr>
        <w:rPr>
          <w:rFonts w:ascii="Arial" w:hAnsi="Arial"/>
          <w:sz w:val="22"/>
          <w:szCs w:val="22"/>
        </w:rPr>
      </w:pPr>
    </w:p>
    <w:p w14:paraId="3B65336D" w14:textId="77777777" w:rsidR="00F80C4A" w:rsidRPr="008E2F94" w:rsidRDefault="001F75DA" w:rsidP="00F80C4A">
      <w:pPr>
        <w:keepLines/>
        <w:widowControl w:val="0"/>
        <w:autoSpaceDE w:val="0"/>
        <w:autoSpaceDN w:val="0"/>
        <w:adjustRightInd w:val="0"/>
        <w:rPr>
          <w:rFonts w:ascii="Arial" w:hAnsi="Arial" w:cs="Arial"/>
          <w:szCs w:val="24"/>
        </w:rPr>
      </w:pPr>
      <w:r>
        <w:rPr>
          <w:rFonts w:ascii="Arial" w:hAnsi="Arial" w:cs="Arial"/>
          <w:b/>
          <w:szCs w:val="24"/>
        </w:rPr>
        <w:t>Contractor</w:t>
      </w:r>
      <w:r w:rsidR="004F7186" w:rsidRPr="008E2F94">
        <w:rPr>
          <w:rFonts w:ascii="Arial" w:hAnsi="Arial" w:cs="Arial"/>
          <w:b/>
          <w:szCs w:val="24"/>
        </w:rPr>
        <w:t xml:space="preserve">s </w:t>
      </w:r>
      <w:r w:rsidR="001451A3" w:rsidRPr="008E2F94">
        <w:rPr>
          <w:rFonts w:ascii="Arial" w:hAnsi="Arial" w:cs="Arial"/>
          <w:b/>
          <w:szCs w:val="24"/>
        </w:rPr>
        <w:t xml:space="preserve">shall </w:t>
      </w:r>
      <w:r w:rsidR="004F7186" w:rsidRPr="008E2F94">
        <w:rPr>
          <w:rFonts w:ascii="Arial" w:hAnsi="Arial" w:cs="Arial"/>
          <w:b/>
          <w:szCs w:val="24"/>
        </w:rPr>
        <w:t xml:space="preserve">identify and price all labor </w:t>
      </w:r>
      <w:r w:rsidR="001451A3" w:rsidRPr="008E2F94">
        <w:rPr>
          <w:rFonts w:ascii="Arial" w:hAnsi="Arial" w:cs="Arial"/>
          <w:b/>
          <w:szCs w:val="24"/>
        </w:rPr>
        <w:t xml:space="preserve">required </w:t>
      </w:r>
      <w:r w:rsidR="004F7186" w:rsidRPr="008E2F94">
        <w:rPr>
          <w:rFonts w:ascii="Arial" w:hAnsi="Arial" w:cs="Arial"/>
          <w:b/>
          <w:szCs w:val="24"/>
        </w:rPr>
        <w:t>for their Sample Task Order solutions.</w:t>
      </w:r>
      <w:r w:rsidR="004F7186" w:rsidRPr="008E2F94">
        <w:rPr>
          <w:rFonts w:ascii="Arial" w:hAnsi="Arial" w:cs="Arial"/>
          <w:szCs w:val="24"/>
        </w:rPr>
        <w:t xml:space="preserve"> </w:t>
      </w:r>
    </w:p>
    <w:p w14:paraId="3472B218" w14:textId="77777777" w:rsidR="00226947" w:rsidRPr="008E2F94" w:rsidRDefault="00226947" w:rsidP="00DF74E8">
      <w:pPr>
        <w:rPr>
          <w:rFonts w:ascii="Arial" w:hAnsi="Arial"/>
          <w:b/>
          <w:sz w:val="22"/>
          <w:szCs w:val="22"/>
          <w:u w:val="single"/>
        </w:rPr>
      </w:pPr>
    </w:p>
    <w:p w14:paraId="2F26FFDD" w14:textId="77777777" w:rsidR="00DF74E8" w:rsidRPr="008E2F94" w:rsidRDefault="00DF74E8" w:rsidP="00DF74E8">
      <w:pPr>
        <w:rPr>
          <w:rFonts w:ascii="Arial" w:hAnsi="Arial"/>
          <w:b/>
          <w:sz w:val="22"/>
          <w:szCs w:val="22"/>
          <w:u w:val="single"/>
        </w:rPr>
      </w:pPr>
      <w:r w:rsidRPr="008E2F94">
        <w:rPr>
          <w:rFonts w:ascii="Arial" w:hAnsi="Arial"/>
          <w:b/>
          <w:sz w:val="22"/>
          <w:szCs w:val="22"/>
          <w:u w:val="single"/>
        </w:rPr>
        <w:t>SAMPLE TASK ORDERS</w:t>
      </w:r>
    </w:p>
    <w:p w14:paraId="06327D28" w14:textId="77777777" w:rsidR="00F87A0A" w:rsidRPr="008E2F94" w:rsidRDefault="00F87A0A" w:rsidP="00DF74E8">
      <w:pPr>
        <w:rPr>
          <w:rFonts w:ascii="Arial" w:hAnsi="Arial"/>
          <w:b/>
          <w:sz w:val="22"/>
          <w:szCs w:val="22"/>
          <w:u w:val="single"/>
        </w:rPr>
      </w:pPr>
    </w:p>
    <w:p w14:paraId="59F82007" w14:textId="77777777" w:rsidR="00DF74E8" w:rsidRPr="008E2F94" w:rsidRDefault="00DF74E8" w:rsidP="00DF74E8">
      <w:pPr>
        <w:rPr>
          <w:rFonts w:ascii="Arial" w:hAnsi="Arial" w:cs="Arial"/>
          <w:szCs w:val="24"/>
        </w:rPr>
      </w:pPr>
      <w:r w:rsidRPr="008E2F94">
        <w:rPr>
          <w:rFonts w:ascii="Arial" w:hAnsi="Arial" w:cs="Arial"/>
          <w:szCs w:val="24"/>
        </w:rPr>
        <w:lastRenderedPageBreak/>
        <w:t xml:space="preserve">Pricing is only required for the following two STOs:  </w:t>
      </w:r>
    </w:p>
    <w:p w14:paraId="1EF184BC" w14:textId="77777777" w:rsidR="00DF74E8" w:rsidRPr="008E2F94" w:rsidRDefault="00DF74E8" w:rsidP="00DF74E8">
      <w:pPr>
        <w:rPr>
          <w:rFonts w:ascii="Arial" w:hAnsi="Arial" w:cs="Arial"/>
          <w:szCs w:val="24"/>
        </w:rPr>
      </w:pPr>
      <w:r w:rsidRPr="008E2F94">
        <w:rPr>
          <w:rFonts w:ascii="Arial" w:hAnsi="Arial" w:cs="Arial"/>
          <w:szCs w:val="24"/>
        </w:rPr>
        <w:t>STO #1: Contingency Satellite Communications System and Services</w:t>
      </w:r>
    </w:p>
    <w:p w14:paraId="327DF21F" w14:textId="77777777" w:rsidR="00DF74E8" w:rsidRPr="008E2F94" w:rsidRDefault="00DF74E8" w:rsidP="00DF74E8">
      <w:pPr>
        <w:rPr>
          <w:rFonts w:ascii="Arial" w:hAnsi="Arial" w:cs="Arial"/>
          <w:szCs w:val="24"/>
        </w:rPr>
      </w:pPr>
      <w:r w:rsidRPr="008E2F94">
        <w:rPr>
          <w:rFonts w:ascii="Arial" w:hAnsi="Arial" w:cs="Arial"/>
          <w:szCs w:val="24"/>
        </w:rPr>
        <w:t>STO #2: Environmental Data Network</w:t>
      </w:r>
    </w:p>
    <w:p w14:paraId="24BE503A" w14:textId="77777777" w:rsidR="00DF74E8" w:rsidRPr="008E2F94" w:rsidRDefault="00DF74E8" w:rsidP="00DF74E8">
      <w:pPr>
        <w:rPr>
          <w:rFonts w:ascii="Arial" w:hAnsi="Arial" w:cs="Arial"/>
          <w:szCs w:val="24"/>
        </w:rPr>
      </w:pPr>
    </w:p>
    <w:p w14:paraId="3418870E" w14:textId="77777777" w:rsidR="00D550A9" w:rsidRPr="008E2F94" w:rsidRDefault="00D550A9" w:rsidP="005B779C">
      <w:pPr>
        <w:widowControl w:val="0"/>
        <w:rPr>
          <w:rFonts w:ascii="Arial" w:hAnsi="Arial" w:cs="Arial"/>
          <w:szCs w:val="24"/>
        </w:rPr>
      </w:pPr>
      <w:r w:rsidRPr="008E2F94">
        <w:rPr>
          <w:rFonts w:ascii="Arial" w:hAnsi="Arial" w:cs="Arial"/>
          <w:szCs w:val="24"/>
        </w:rPr>
        <w:t xml:space="preserve">(The </w:t>
      </w:r>
      <w:r w:rsidR="001F75DA">
        <w:rPr>
          <w:rFonts w:ascii="Arial" w:hAnsi="Arial" w:cs="Arial"/>
          <w:szCs w:val="24"/>
        </w:rPr>
        <w:t>Contractor</w:t>
      </w:r>
      <w:r w:rsidRPr="008E2F94">
        <w:rPr>
          <w:rFonts w:ascii="Arial" w:hAnsi="Arial" w:cs="Arial"/>
          <w:szCs w:val="24"/>
        </w:rPr>
        <w:t xml:space="preserve"> is not required to propose pricing for STO #3. </w:t>
      </w:r>
      <w:r w:rsidR="001D571F" w:rsidRPr="008E2F94">
        <w:rPr>
          <w:rFonts w:ascii="Arial" w:hAnsi="Arial" w:cs="Arial"/>
          <w:szCs w:val="24"/>
        </w:rPr>
        <w:t xml:space="preserve"> </w:t>
      </w:r>
      <w:r w:rsidRPr="008E2F94">
        <w:rPr>
          <w:rFonts w:ascii="Arial" w:hAnsi="Arial" w:cs="Arial"/>
          <w:szCs w:val="24"/>
        </w:rPr>
        <w:t xml:space="preserve">The Government </w:t>
      </w:r>
      <w:r w:rsidR="00F532BF" w:rsidRPr="008E2F94">
        <w:rPr>
          <w:rFonts w:ascii="Arial" w:hAnsi="Arial" w:cs="Arial"/>
          <w:szCs w:val="24"/>
        </w:rPr>
        <w:t xml:space="preserve">will </w:t>
      </w:r>
      <w:r w:rsidRPr="008E2F94">
        <w:rPr>
          <w:rFonts w:ascii="Arial" w:hAnsi="Arial" w:cs="Arial"/>
          <w:szCs w:val="24"/>
        </w:rPr>
        <w:t xml:space="preserve">not evaluate any prices proposed for STO #3).  </w:t>
      </w:r>
    </w:p>
    <w:p w14:paraId="2C01F097" w14:textId="77777777" w:rsidR="0022529E" w:rsidRPr="008E2F94" w:rsidRDefault="0022529E" w:rsidP="005B779C">
      <w:pPr>
        <w:widowControl w:val="0"/>
        <w:rPr>
          <w:rFonts w:ascii="Arial" w:hAnsi="Arial" w:cs="Arial"/>
          <w:sz w:val="22"/>
          <w:szCs w:val="22"/>
        </w:rPr>
      </w:pPr>
    </w:p>
    <w:p w14:paraId="617795CA" w14:textId="77777777" w:rsidR="005E47C2" w:rsidRPr="008E2F94" w:rsidRDefault="005E47C2" w:rsidP="005B779C">
      <w:pPr>
        <w:widowControl w:val="0"/>
        <w:autoSpaceDE w:val="0"/>
        <w:autoSpaceDN w:val="0"/>
        <w:adjustRightInd w:val="0"/>
        <w:spacing w:after="240"/>
        <w:rPr>
          <w:rFonts w:ascii="Arial" w:hAnsi="Arial" w:cs="Arial"/>
          <w:szCs w:val="24"/>
        </w:rPr>
      </w:pPr>
      <w:r w:rsidRPr="008E2F94">
        <w:rPr>
          <w:rFonts w:ascii="Arial" w:hAnsi="Arial"/>
          <w:szCs w:val="24"/>
        </w:rPr>
        <w:t>T</w:t>
      </w:r>
      <w:r w:rsidRPr="008E2F94">
        <w:rPr>
          <w:rFonts w:ascii="Arial" w:hAnsi="Arial" w:cs="Arial"/>
          <w:szCs w:val="24"/>
        </w:rPr>
        <w:t xml:space="preserve">he </w:t>
      </w:r>
      <w:r w:rsidR="001F75DA">
        <w:rPr>
          <w:rFonts w:ascii="Arial" w:hAnsi="Arial" w:cs="Arial"/>
          <w:szCs w:val="24"/>
        </w:rPr>
        <w:t>Contractor</w:t>
      </w:r>
      <w:r w:rsidRPr="008E2F94">
        <w:rPr>
          <w:rFonts w:ascii="Arial" w:hAnsi="Arial" w:cs="Arial"/>
          <w:szCs w:val="24"/>
        </w:rPr>
        <w:t xml:space="preserve"> shall provide pricing for all </w:t>
      </w:r>
      <w:r w:rsidR="003B1088" w:rsidRPr="008E2F94">
        <w:rPr>
          <w:rFonts w:ascii="Arial" w:hAnsi="Arial" w:cs="Arial"/>
          <w:szCs w:val="24"/>
        </w:rPr>
        <w:t xml:space="preserve">labor, </w:t>
      </w:r>
      <w:r w:rsidRPr="008E2F94">
        <w:rPr>
          <w:rFonts w:ascii="Arial" w:hAnsi="Arial" w:cs="Arial"/>
          <w:szCs w:val="24"/>
        </w:rPr>
        <w:t>services</w:t>
      </w:r>
      <w:r w:rsidR="004B72D6" w:rsidRPr="008E2F94">
        <w:rPr>
          <w:rFonts w:ascii="Arial" w:hAnsi="Arial" w:cs="Arial"/>
          <w:szCs w:val="24"/>
        </w:rPr>
        <w:t>,</w:t>
      </w:r>
      <w:r w:rsidRPr="008E2F94">
        <w:rPr>
          <w:rFonts w:ascii="Arial" w:hAnsi="Arial" w:cs="Arial"/>
          <w:szCs w:val="24"/>
        </w:rPr>
        <w:t xml:space="preserve"> and equipment proposed using the Sample Task Order Microsoft Excel spreadsheets in Section J.  Clearly identify the components that compose each offered price.  All equipment delivered as part of the complex satellite solution shall be priced as new equipment. </w:t>
      </w:r>
    </w:p>
    <w:p w14:paraId="43BA446B" w14:textId="77777777" w:rsidR="001451A3" w:rsidRPr="008E2F94" w:rsidRDefault="005E47C2" w:rsidP="005B779C">
      <w:pPr>
        <w:widowControl w:val="0"/>
        <w:rPr>
          <w:rFonts w:ascii="Arial" w:hAnsi="Arial" w:cs="Arial"/>
          <w:szCs w:val="24"/>
        </w:rPr>
      </w:pPr>
      <w:r w:rsidRPr="008E2F94">
        <w:rPr>
          <w:rFonts w:ascii="Arial" w:hAnsi="Arial" w:cs="Arial"/>
          <w:szCs w:val="24"/>
        </w:rPr>
        <w:t xml:space="preserve">The </w:t>
      </w:r>
      <w:r w:rsidR="001F75DA">
        <w:rPr>
          <w:rFonts w:ascii="Arial" w:hAnsi="Arial" w:cs="Arial"/>
          <w:szCs w:val="24"/>
        </w:rPr>
        <w:t>Contractor</w:t>
      </w:r>
      <w:r w:rsidRPr="008E2F94">
        <w:rPr>
          <w:rFonts w:ascii="Arial" w:hAnsi="Arial" w:cs="Arial"/>
          <w:szCs w:val="24"/>
        </w:rPr>
        <w:t xml:space="preserve"> shall provide the overall system price for each </w:t>
      </w:r>
      <w:r w:rsidR="00815AA7" w:rsidRPr="008E2F94">
        <w:rPr>
          <w:rFonts w:ascii="Arial" w:hAnsi="Arial" w:cs="Arial"/>
          <w:szCs w:val="24"/>
        </w:rPr>
        <w:t xml:space="preserve">Sample Task Order </w:t>
      </w:r>
      <w:r w:rsidRPr="008E2F94">
        <w:rPr>
          <w:rFonts w:ascii="Arial" w:hAnsi="Arial" w:cs="Arial"/>
          <w:szCs w:val="24"/>
        </w:rPr>
        <w:t xml:space="preserve">for each year of the base period and for each option year including the </w:t>
      </w:r>
      <w:r w:rsidR="009B582F" w:rsidRPr="008E2F94">
        <w:rPr>
          <w:rFonts w:ascii="Arial" w:hAnsi="Arial" w:cs="Arial"/>
          <w:szCs w:val="24"/>
        </w:rPr>
        <w:t>six</w:t>
      </w:r>
      <w:r w:rsidRPr="008E2F94">
        <w:rPr>
          <w:rFonts w:ascii="Arial" w:hAnsi="Arial" w:cs="Arial"/>
          <w:szCs w:val="24"/>
        </w:rPr>
        <w:t xml:space="preserve">-month extension authorized by FAR 52.217-8. </w:t>
      </w:r>
      <w:r w:rsidR="005C47CC" w:rsidRPr="008E2F94">
        <w:rPr>
          <w:rFonts w:ascii="Arial" w:hAnsi="Arial" w:cs="Arial"/>
          <w:szCs w:val="24"/>
        </w:rPr>
        <w:t xml:space="preserve"> </w:t>
      </w:r>
      <w:r w:rsidRPr="008E2F94">
        <w:rPr>
          <w:rFonts w:ascii="Arial" w:hAnsi="Arial" w:cs="Arial"/>
          <w:szCs w:val="24"/>
        </w:rPr>
        <w:t xml:space="preserve">The proposed firm fixed prices shall include all regulatory telecommunications charges and fees as well as all applicable Federal, State, and local taxes and duties.  Formulas have been entered into the Section J spreadsheets for the </w:t>
      </w:r>
      <w:r w:rsidR="001F75DA">
        <w:rPr>
          <w:rFonts w:ascii="Arial" w:hAnsi="Arial" w:cs="Arial"/>
          <w:szCs w:val="24"/>
        </w:rPr>
        <w:t>Contractor</w:t>
      </w:r>
      <w:r w:rsidRPr="008E2F94">
        <w:rPr>
          <w:rFonts w:ascii="Arial" w:hAnsi="Arial" w:cs="Arial"/>
          <w:szCs w:val="24"/>
        </w:rPr>
        <w:t xml:space="preserve">'s convenience; however, it is the </w:t>
      </w:r>
      <w:r w:rsidR="001F75DA">
        <w:rPr>
          <w:rFonts w:ascii="Arial" w:hAnsi="Arial" w:cs="Arial"/>
          <w:szCs w:val="24"/>
        </w:rPr>
        <w:t>Contractor</w:t>
      </w:r>
      <w:r w:rsidRPr="008E2F94">
        <w:rPr>
          <w:rFonts w:ascii="Arial" w:hAnsi="Arial" w:cs="Arial"/>
          <w:szCs w:val="24"/>
        </w:rPr>
        <w:t xml:space="preserve">s responsibility to ensure that all quoted prices are correctly calculated and that all cells have been properly filled out.  </w:t>
      </w:r>
    </w:p>
    <w:p w14:paraId="5BDF9523" w14:textId="77777777" w:rsidR="001451A3" w:rsidRPr="008E2F94" w:rsidRDefault="001451A3" w:rsidP="005B779C">
      <w:pPr>
        <w:widowControl w:val="0"/>
        <w:rPr>
          <w:rFonts w:ascii="Arial" w:hAnsi="Arial" w:cs="Arial"/>
          <w:szCs w:val="24"/>
        </w:rPr>
      </w:pPr>
    </w:p>
    <w:p w14:paraId="2B693882" w14:textId="77777777" w:rsidR="005E47C2" w:rsidRPr="008E2F94" w:rsidRDefault="005E47C2" w:rsidP="005B779C">
      <w:pPr>
        <w:widowControl w:val="0"/>
        <w:rPr>
          <w:rFonts w:ascii="Arial" w:hAnsi="Arial" w:cs="Arial"/>
          <w:szCs w:val="24"/>
        </w:rPr>
      </w:pPr>
      <w:r w:rsidRPr="008E2F94">
        <w:rPr>
          <w:rFonts w:ascii="Arial" w:hAnsi="Arial" w:cs="Arial"/>
          <w:szCs w:val="24"/>
        </w:rPr>
        <w:t xml:space="preserve">The prices provided in Sample Task Order Microsoft Excel spreadsheets in Section J </w:t>
      </w:r>
      <w:r w:rsidR="001451A3" w:rsidRPr="008E2F94">
        <w:rPr>
          <w:rFonts w:ascii="Arial" w:hAnsi="Arial" w:cs="Arial"/>
          <w:szCs w:val="24"/>
        </w:rPr>
        <w:t xml:space="preserve">(J-9, J-11a and J-11b) </w:t>
      </w:r>
      <w:r w:rsidRPr="008E2F94">
        <w:rPr>
          <w:rFonts w:ascii="Arial" w:hAnsi="Arial" w:cs="Arial"/>
          <w:szCs w:val="24"/>
        </w:rPr>
        <w:t>will be the awarded prices and are the only prices incorporated in the contract.</w:t>
      </w:r>
    </w:p>
    <w:p w14:paraId="7EA99011" w14:textId="77777777" w:rsidR="00330EDD" w:rsidRPr="008E2F94" w:rsidRDefault="00330EDD" w:rsidP="00DF74E8">
      <w:pPr>
        <w:rPr>
          <w:rFonts w:ascii="Arial" w:hAnsi="Arial"/>
          <w:b/>
          <w:szCs w:val="22"/>
          <w:u w:val="single"/>
        </w:rPr>
      </w:pPr>
    </w:p>
    <w:p w14:paraId="4A08C8E5" w14:textId="77777777" w:rsidR="00DF74E8" w:rsidRPr="008E2F94" w:rsidRDefault="0068070D" w:rsidP="00DF74E8">
      <w:pPr>
        <w:rPr>
          <w:rFonts w:ascii="Arial" w:hAnsi="Arial"/>
          <w:b/>
          <w:szCs w:val="22"/>
        </w:rPr>
      </w:pPr>
      <w:r w:rsidRPr="008E2F94">
        <w:rPr>
          <w:rFonts w:ascii="Arial" w:hAnsi="Arial"/>
          <w:b/>
          <w:szCs w:val="22"/>
        </w:rPr>
        <w:t>B</w:t>
      </w:r>
      <w:r w:rsidR="005C47CC" w:rsidRPr="008E2F94">
        <w:rPr>
          <w:rFonts w:ascii="Arial" w:hAnsi="Arial"/>
          <w:b/>
          <w:szCs w:val="22"/>
        </w:rPr>
        <w:t>.</w:t>
      </w:r>
      <w:r w:rsidRPr="008E2F94">
        <w:rPr>
          <w:rFonts w:ascii="Arial" w:hAnsi="Arial"/>
          <w:b/>
          <w:szCs w:val="22"/>
        </w:rPr>
        <w:t>10.2</w:t>
      </w:r>
      <w:r w:rsidR="006D7B06" w:rsidRPr="008E2F94">
        <w:rPr>
          <w:rFonts w:ascii="Arial" w:hAnsi="Arial"/>
          <w:b/>
          <w:szCs w:val="22"/>
        </w:rPr>
        <w:t xml:space="preserve">  </w:t>
      </w:r>
      <w:r w:rsidRPr="008E2F94">
        <w:rPr>
          <w:rFonts w:ascii="Arial" w:hAnsi="Arial"/>
          <w:b/>
          <w:szCs w:val="22"/>
        </w:rPr>
        <w:t>PRICING INSTRUCTIONS</w:t>
      </w:r>
      <w:r w:rsidR="00DF74E8" w:rsidRPr="008E2F94">
        <w:rPr>
          <w:rFonts w:ascii="Arial" w:hAnsi="Arial"/>
          <w:b/>
          <w:szCs w:val="22"/>
        </w:rPr>
        <w:t xml:space="preserve"> </w:t>
      </w:r>
      <w:r w:rsidR="005C47CC" w:rsidRPr="008E2F94">
        <w:rPr>
          <w:rFonts w:ascii="Arial" w:hAnsi="Arial"/>
          <w:b/>
          <w:szCs w:val="22"/>
        </w:rPr>
        <w:t xml:space="preserve">FOR STO #1 </w:t>
      </w:r>
      <w:r w:rsidR="00DF74E8" w:rsidRPr="008E2F94">
        <w:rPr>
          <w:rFonts w:ascii="Arial" w:hAnsi="Arial"/>
          <w:b/>
          <w:szCs w:val="22"/>
        </w:rPr>
        <w:t>(</w:t>
      </w:r>
      <w:r w:rsidR="001F5CFE" w:rsidRPr="008E2F94">
        <w:rPr>
          <w:rFonts w:ascii="Arial" w:hAnsi="Arial"/>
          <w:b/>
          <w:szCs w:val="22"/>
        </w:rPr>
        <w:t xml:space="preserve">Attachment </w:t>
      </w:r>
      <w:r w:rsidR="00DF74E8" w:rsidRPr="008E2F94">
        <w:rPr>
          <w:rFonts w:ascii="Arial" w:hAnsi="Arial"/>
          <w:b/>
          <w:szCs w:val="22"/>
        </w:rPr>
        <w:t>J-8)</w:t>
      </w:r>
    </w:p>
    <w:p w14:paraId="4E0FE89C" w14:textId="77777777" w:rsidR="0068070D" w:rsidRPr="008E2F94" w:rsidRDefault="0068070D" w:rsidP="00DF74E8">
      <w:pPr>
        <w:rPr>
          <w:rFonts w:ascii="Arial" w:hAnsi="Arial"/>
          <w:b/>
          <w:szCs w:val="22"/>
          <w:u w:val="single"/>
        </w:rPr>
      </w:pPr>
    </w:p>
    <w:p w14:paraId="535B8655" w14:textId="77777777" w:rsidR="00DF74E8" w:rsidRPr="008E2F94" w:rsidRDefault="00DF74E8" w:rsidP="00DF74E8">
      <w:pPr>
        <w:rPr>
          <w:rFonts w:ascii="Arial" w:hAnsi="Arial"/>
          <w:szCs w:val="22"/>
        </w:rPr>
      </w:pPr>
      <w:r w:rsidRPr="008E2F94">
        <w:rPr>
          <w:rFonts w:ascii="Arial" w:hAnsi="Arial"/>
          <w:szCs w:val="22"/>
        </w:rPr>
        <w:t xml:space="preserve">The </w:t>
      </w:r>
      <w:r w:rsidR="001F75DA">
        <w:rPr>
          <w:rFonts w:ascii="Arial" w:hAnsi="Arial"/>
          <w:szCs w:val="22"/>
        </w:rPr>
        <w:t>Contractor</w:t>
      </w:r>
      <w:r w:rsidRPr="008E2F94">
        <w:rPr>
          <w:rFonts w:ascii="Arial" w:hAnsi="Arial"/>
          <w:szCs w:val="22"/>
        </w:rPr>
        <w:t xml:space="preserve"> shall provide firm fixed prices for the items listed in the contract line item number (CLIN) list in Section J, Attachment J-9 according to the instructions in Section B, including labor categories and number of hours for each category as necessary.  Each proposed labor category shall include position title and definition.  </w:t>
      </w:r>
      <w:r w:rsidR="00A52682" w:rsidRPr="008E2F94">
        <w:rPr>
          <w:rFonts w:ascii="Arial" w:hAnsi="Arial"/>
          <w:szCs w:val="22"/>
        </w:rPr>
        <w:t>T</w:t>
      </w:r>
      <w:r w:rsidRPr="008E2F94">
        <w:rPr>
          <w:rFonts w:ascii="Arial" w:hAnsi="Arial"/>
          <w:szCs w:val="22"/>
        </w:rPr>
        <w:t>ravel expenses</w:t>
      </w:r>
      <w:r w:rsidR="00A52682" w:rsidRPr="008E2F94">
        <w:rPr>
          <w:rFonts w:ascii="Arial" w:hAnsi="Arial"/>
          <w:szCs w:val="22"/>
        </w:rPr>
        <w:t xml:space="preserve"> and </w:t>
      </w:r>
      <w:r w:rsidRPr="008E2F94">
        <w:rPr>
          <w:rFonts w:ascii="Arial" w:hAnsi="Arial"/>
          <w:szCs w:val="22"/>
        </w:rPr>
        <w:t>shipping</w:t>
      </w:r>
      <w:r w:rsidR="00A52682" w:rsidRPr="008E2F94">
        <w:rPr>
          <w:rFonts w:ascii="Arial" w:hAnsi="Arial"/>
          <w:szCs w:val="22"/>
        </w:rPr>
        <w:t xml:space="preserve"> shall not</w:t>
      </w:r>
      <w:r w:rsidR="005E0888" w:rsidRPr="008E2F94">
        <w:rPr>
          <w:rFonts w:ascii="Arial" w:hAnsi="Arial"/>
          <w:szCs w:val="22"/>
        </w:rPr>
        <w:t xml:space="preserve"> </w:t>
      </w:r>
      <w:r w:rsidRPr="008E2F94">
        <w:rPr>
          <w:rFonts w:ascii="Arial" w:hAnsi="Arial"/>
          <w:szCs w:val="22"/>
        </w:rPr>
        <w:t xml:space="preserve">be provided as part of the </w:t>
      </w:r>
      <w:r w:rsidR="001F75DA">
        <w:rPr>
          <w:rFonts w:ascii="Arial" w:hAnsi="Arial"/>
          <w:szCs w:val="22"/>
        </w:rPr>
        <w:t>Contractor</w:t>
      </w:r>
      <w:r w:rsidRPr="008E2F94">
        <w:rPr>
          <w:rFonts w:ascii="Arial" w:hAnsi="Arial"/>
          <w:szCs w:val="22"/>
        </w:rPr>
        <w:t xml:space="preserve">’s price proposal.  </w:t>
      </w:r>
    </w:p>
    <w:p w14:paraId="793D46AA" w14:textId="77777777" w:rsidR="00DF74E8" w:rsidRPr="008E2F94" w:rsidRDefault="00DF74E8" w:rsidP="00DF74E8">
      <w:pPr>
        <w:rPr>
          <w:rFonts w:ascii="Arial" w:hAnsi="Arial"/>
          <w:szCs w:val="22"/>
        </w:rPr>
      </w:pPr>
    </w:p>
    <w:p w14:paraId="3ECCD527" w14:textId="77777777" w:rsidR="00DF74E8" w:rsidRPr="008E2F94" w:rsidRDefault="00B14EA9" w:rsidP="00DF74E8">
      <w:pPr>
        <w:rPr>
          <w:rFonts w:ascii="Arial" w:hAnsi="Arial"/>
          <w:szCs w:val="22"/>
        </w:rPr>
      </w:pPr>
      <w:r w:rsidRPr="008E2F94">
        <w:rPr>
          <w:rFonts w:ascii="Arial" w:hAnsi="Arial"/>
          <w:szCs w:val="22"/>
        </w:rPr>
        <w:t xml:space="preserve">The Government </w:t>
      </w:r>
      <w:r w:rsidR="00DF74E8" w:rsidRPr="008E2F94">
        <w:rPr>
          <w:rFonts w:ascii="Arial" w:hAnsi="Arial"/>
          <w:szCs w:val="22"/>
        </w:rPr>
        <w:t>assume</w:t>
      </w:r>
      <w:r w:rsidRPr="008E2F94">
        <w:rPr>
          <w:rFonts w:ascii="Arial" w:hAnsi="Arial"/>
          <w:szCs w:val="22"/>
        </w:rPr>
        <w:t>s</w:t>
      </w:r>
      <w:r w:rsidR="00DF74E8" w:rsidRPr="008E2F94">
        <w:rPr>
          <w:rFonts w:ascii="Arial" w:hAnsi="Arial"/>
          <w:szCs w:val="22"/>
        </w:rPr>
        <w:t xml:space="preserve"> an annual rate of inflation of 2.5% </w:t>
      </w:r>
      <w:r w:rsidRPr="008E2F94">
        <w:rPr>
          <w:rFonts w:ascii="Arial" w:hAnsi="Arial"/>
          <w:szCs w:val="22"/>
        </w:rPr>
        <w:t>over the period of performance</w:t>
      </w:r>
      <w:r w:rsidR="00DF74E8" w:rsidRPr="008E2F94">
        <w:rPr>
          <w:rFonts w:ascii="Arial" w:hAnsi="Arial"/>
          <w:szCs w:val="22"/>
        </w:rPr>
        <w:t>.</w:t>
      </w:r>
    </w:p>
    <w:p w14:paraId="531A1A80" w14:textId="77777777" w:rsidR="00DF74E8" w:rsidRPr="008E2F94" w:rsidRDefault="00DF74E8" w:rsidP="00DF74E8">
      <w:pPr>
        <w:rPr>
          <w:rFonts w:ascii="Arial" w:hAnsi="Arial"/>
          <w:szCs w:val="22"/>
        </w:rPr>
      </w:pPr>
    </w:p>
    <w:p w14:paraId="2B777878" w14:textId="77777777" w:rsidR="00DF74E8" w:rsidRPr="008E2F94" w:rsidRDefault="00DF74E8" w:rsidP="00DF74E8">
      <w:pPr>
        <w:rPr>
          <w:rFonts w:ascii="Arial" w:hAnsi="Arial"/>
          <w:szCs w:val="22"/>
        </w:rPr>
      </w:pPr>
      <w:r w:rsidRPr="008E2F94">
        <w:rPr>
          <w:rFonts w:ascii="Arial" w:hAnsi="Arial"/>
          <w:szCs w:val="22"/>
        </w:rPr>
        <w:t xml:space="preserve">The proposed firm fixed prices shall include all regulatory telecommunications charges and fees as well as all applicable Federal, State, and local taxes and duties.  </w:t>
      </w:r>
    </w:p>
    <w:p w14:paraId="21555083" w14:textId="77777777" w:rsidR="00DF74E8" w:rsidRPr="008E2F94" w:rsidRDefault="00DF74E8" w:rsidP="00DF74E8">
      <w:pPr>
        <w:rPr>
          <w:rFonts w:ascii="Arial" w:hAnsi="Arial"/>
          <w:szCs w:val="22"/>
        </w:rPr>
      </w:pPr>
    </w:p>
    <w:p w14:paraId="60FE7EEA" w14:textId="77777777" w:rsidR="00DF74E8" w:rsidRPr="008E2F94" w:rsidRDefault="00DF74E8" w:rsidP="00DF74E8">
      <w:pPr>
        <w:rPr>
          <w:rFonts w:ascii="Arial" w:hAnsi="Arial" w:cs="Arial"/>
          <w:szCs w:val="22"/>
        </w:rPr>
      </w:pPr>
      <w:r w:rsidRPr="008E2F94">
        <w:rPr>
          <w:rFonts w:ascii="Arial" w:hAnsi="Arial" w:cs="Arial"/>
          <w:szCs w:val="22"/>
        </w:rPr>
        <w:t>All prices shall include the 2% GSA Management Fee. Prices shall be specified and billed in United States dollar/currency (USD).</w:t>
      </w:r>
    </w:p>
    <w:p w14:paraId="1E57C23C" w14:textId="77777777" w:rsidR="00DF74E8" w:rsidRPr="008E2F94" w:rsidRDefault="00DF74E8" w:rsidP="00DF74E8">
      <w:pPr>
        <w:rPr>
          <w:rFonts w:ascii="Arial" w:hAnsi="Arial"/>
          <w:szCs w:val="22"/>
        </w:rPr>
      </w:pPr>
    </w:p>
    <w:p w14:paraId="27C32881" w14:textId="77777777" w:rsidR="00DF74E8" w:rsidRPr="008E2F94" w:rsidRDefault="00643229" w:rsidP="00DF74E8">
      <w:pPr>
        <w:rPr>
          <w:rFonts w:ascii="Arial" w:hAnsi="Arial"/>
          <w:szCs w:val="22"/>
        </w:rPr>
      </w:pPr>
      <w:r w:rsidRPr="008E2F94">
        <w:rPr>
          <w:rFonts w:ascii="Arial" w:hAnsi="Arial"/>
          <w:szCs w:val="22"/>
        </w:rPr>
        <w:t xml:space="preserve">The </w:t>
      </w:r>
      <w:r w:rsidR="007E11BA" w:rsidRPr="008E2F94">
        <w:rPr>
          <w:rFonts w:ascii="Arial" w:hAnsi="Arial"/>
          <w:szCs w:val="22"/>
        </w:rPr>
        <w:t>CLINs</w:t>
      </w:r>
      <w:r w:rsidRPr="008E2F94">
        <w:rPr>
          <w:rFonts w:ascii="Arial" w:hAnsi="Arial"/>
          <w:szCs w:val="22"/>
        </w:rPr>
        <w:t xml:space="preserve"> for </w:t>
      </w:r>
      <w:r w:rsidR="00DF74E8" w:rsidRPr="008E2F94">
        <w:rPr>
          <w:rFonts w:ascii="Arial" w:hAnsi="Arial"/>
          <w:szCs w:val="22"/>
        </w:rPr>
        <w:t xml:space="preserve">STO #1 </w:t>
      </w:r>
      <w:r w:rsidRPr="008E2F94">
        <w:rPr>
          <w:rFonts w:ascii="Arial" w:hAnsi="Arial"/>
          <w:szCs w:val="22"/>
        </w:rPr>
        <w:t>(</w:t>
      </w:r>
      <w:r w:rsidR="00C033FD" w:rsidRPr="008E2F94">
        <w:rPr>
          <w:rFonts w:ascii="Arial" w:hAnsi="Arial"/>
          <w:szCs w:val="22"/>
        </w:rPr>
        <w:t xml:space="preserve">Attachment </w:t>
      </w:r>
      <w:r w:rsidRPr="008E2F94">
        <w:rPr>
          <w:rFonts w:ascii="Arial" w:hAnsi="Arial"/>
          <w:szCs w:val="22"/>
        </w:rPr>
        <w:t>J-8)</w:t>
      </w:r>
      <w:r w:rsidR="00C033FD" w:rsidRPr="008E2F94">
        <w:rPr>
          <w:rFonts w:ascii="Arial" w:hAnsi="Arial"/>
          <w:szCs w:val="22"/>
        </w:rPr>
        <w:t xml:space="preserve"> </w:t>
      </w:r>
      <w:r w:rsidRPr="008E2F94">
        <w:rPr>
          <w:rFonts w:ascii="Arial" w:hAnsi="Arial"/>
          <w:szCs w:val="22"/>
        </w:rPr>
        <w:t>are:</w:t>
      </w:r>
      <w:r w:rsidR="006D7B06" w:rsidRPr="008E2F94">
        <w:rPr>
          <w:rFonts w:ascii="Arial" w:hAnsi="Arial"/>
          <w:szCs w:val="22"/>
        </w:rPr>
        <w:t xml:space="preserve">  </w:t>
      </w:r>
    </w:p>
    <w:p w14:paraId="04F592E4" w14:textId="77777777" w:rsidR="00A4633A" w:rsidRPr="008E2F94" w:rsidRDefault="00A4633A" w:rsidP="00DF74E8">
      <w:pPr>
        <w:rPr>
          <w:rFonts w:ascii="Arial" w:hAnsi="Arial"/>
          <w:b/>
          <w:szCs w:val="22"/>
          <w:u w:val="single"/>
        </w:rPr>
      </w:pPr>
    </w:p>
    <w:p w14:paraId="5C10E6E1"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Satellite Communications Terminal and Equipment</w:t>
      </w:r>
    </w:p>
    <w:p w14:paraId="0F762C78"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Satellite Communications Terminal and Equipment (Labor)</w:t>
      </w:r>
    </w:p>
    <w:p w14:paraId="4394AC32"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lastRenderedPageBreak/>
        <w:t>Satellite Communications</w:t>
      </w:r>
      <w:r w:rsidR="000C5DAC" w:rsidRPr="008E2F94">
        <w:rPr>
          <w:rFonts w:ascii="Arial" w:hAnsi="Arial" w:cs="Arial"/>
          <w:szCs w:val="22"/>
        </w:rPr>
        <w:t xml:space="preserve"> </w:t>
      </w:r>
      <w:r w:rsidRPr="008E2F94">
        <w:rPr>
          <w:rFonts w:ascii="Arial" w:hAnsi="Arial" w:cs="Arial"/>
          <w:szCs w:val="22"/>
        </w:rPr>
        <w:t>Termi</w:t>
      </w:r>
      <w:r w:rsidR="005C47CC" w:rsidRPr="008E2F94">
        <w:rPr>
          <w:rFonts w:ascii="Arial" w:hAnsi="Arial" w:cs="Arial"/>
          <w:szCs w:val="22"/>
        </w:rPr>
        <w:t>nal</w:t>
      </w:r>
      <w:r w:rsidRPr="008E2F94">
        <w:rPr>
          <w:rFonts w:ascii="Arial" w:hAnsi="Arial" w:cs="Arial"/>
          <w:szCs w:val="22"/>
        </w:rPr>
        <w:t xml:space="preserve"> and Equipment (Spares/Warranty)</w:t>
      </w:r>
    </w:p>
    <w:p w14:paraId="399EC146"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Program Management</w:t>
      </w:r>
    </w:p>
    <w:p w14:paraId="1A695C5F"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Space Segment</w:t>
      </w:r>
    </w:p>
    <w:p w14:paraId="570955FE"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Teleport Service</w:t>
      </w:r>
    </w:p>
    <w:p w14:paraId="1C34D4EE"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Terrestrial Service</w:t>
      </w:r>
    </w:p>
    <w:p w14:paraId="31D97844"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Training - Materials &amp; Labor</w:t>
      </w:r>
    </w:p>
    <w:p w14:paraId="7EE79F51"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Frequency Clearances and Approvals</w:t>
      </w:r>
    </w:p>
    <w:p w14:paraId="16D7E5BB"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Frequency Clearances and Approvals (Renewals)</w:t>
      </w:r>
    </w:p>
    <w:p w14:paraId="739501C9"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Network Management and Operations Support (Equipment)</w:t>
      </w:r>
    </w:p>
    <w:p w14:paraId="36726778"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Network Management and Operations Support (Labor)</w:t>
      </w:r>
    </w:p>
    <w:p w14:paraId="5DF82C5A" w14:textId="77777777" w:rsidR="00DF74E8" w:rsidRPr="008E2F94" w:rsidRDefault="00DF74E8" w:rsidP="005C47CC">
      <w:pPr>
        <w:numPr>
          <w:ilvl w:val="0"/>
          <w:numId w:val="42"/>
        </w:numPr>
        <w:rPr>
          <w:rFonts w:ascii="Arial" w:hAnsi="Arial" w:cs="Arial"/>
          <w:szCs w:val="22"/>
        </w:rPr>
      </w:pPr>
      <w:r w:rsidRPr="008E2F94">
        <w:rPr>
          <w:rFonts w:ascii="Arial" w:hAnsi="Arial" w:cs="Arial"/>
          <w:szCs w:val="22"/>
        </w:rPr>
        <w:t>Network Management and Operations Support (Spares/Warranty)</w:t>
      </w:r>
    </w:p>
    <w:p w14:paraId="14CA56A9" w14:textId="77777777" w:rsidR="00AB7741" w:rsidRPr="008E2F94" w:rsidRDefault="00AB7741" w:rsidP="005B779C">
      <w:pPr>
        <w:ind w:left="720"/>
        <w:rPr>
          <w:rFonts w:ascii="Arial" w:hAnsi="Arial" w:cs="Arial"/>
          <w:szCs w:val="22"/>
        </w:rPr>
      </w:pPr>
    </w:p>
    <w:p w14:paraId="316B3C54" w14:textId="77777777" w:rsidR="006D7B06" w:rsidRPr="008E2F94" w:rsidRDefault="009E4CD2" w:rsidP="00DF74E8">
      <w:pPr>
        <w:rPr>
          <w:rFonts w:ascii="Arial" w:hAnsi="Arial"/>
          <w:szCs w:val="24"/>
        </w:rPr>
      </w:pPr>
      <w:r w:rsidRPr="008E2F94">
        <w:rPr>
          <w:rFonts w:ascii="Arial" w:hAnsi="Arial"/>
          <w:szCs w:val="24"/>
        </w:rPr>
        <w:t>Additional information to complete the</w:t>
      </w:r>
      <w:r w:rsidR="00A52682" w:rsidRPr="008E2F94">
        <w:rPr>
          <w:rFonts w:ascii="Arial" w:hAnsi="Arial"/>
          <w:szCs w:val="24"/>
        </w:rPr>
        <w:t xml:space="preserve"> worksheets in the Attachment</w:t>
      </w:r>
      <w:r w:rsidRPr="008E2F94">
        <w:rPr>
          <w:rFonts w:ascii="Arial" w:hAnsi="Arial"/>
          <w:szCs w:val="24"/>
        </w:rPr>
        <w:t xml:space="preserve"> J-9 work</w:t>
      </w:r>
      <w:r w:rsidR="00A52682" w:rsidRPr="008E2F94">
        <w:rPr>
          <w:rFonts w:ascii="Arial" w:hAnsi="Arial"/>
          <w:szCs w:val="24"/>
        </w:rPr>
        <w:t>book</w:t>
      </w:r>
      <w:r w:rsidRPr="008E2F94">
        <w:rPr>
          <w:rFonts w:ascii="Arial" w:hAnsi="Arial"/>
          <w:szCs w:val="24"/>
        </w:rPr>
        <w:t xml:space="preserve"> is provided in Table B.10-1 below.</w:t>
      </w:r>
    </w:p>
    <w:p w14:paraId="79F63F6C" w14:textId="77777777" w:rsidR="00330EDD" w:rsidRPr="008E2F94" w:rsidRDefault="00330EDD" w:rsidP="00DF74E8">
      <w:pPr>
        <w:rPr>
          <w:rFonts w:ascii="Arial" w:hAnsi="Arial"/>
          <w:sz w:val="22"/>
          <w:szCs w:val="22"/>
          <w:highlight w:val="yellow"/>
        </w:rPr>
      </w:pPr>
    </w:p>
    <w:p w14:paraId="76EC1B6D" w14:textId="77777777" w:rsidR="00073FD9" w:rsidRPr="008E2F94" w:rsidRDefault="00073FD9" w:rsidP="00DF74E8">
      <w:pPr>
        <w:rPr>
          <w:rFonts w:ascii="Arial" w:hAnsi="Arial"/>
          <w:sz w:val="22"/>
          <w:szCs w:val="22"/>
          <w:highlight w:val="yellow"/>
        </w:rPr>
      </w:pPr>
    </w:p>
    <w:p w14:paraId="5AE514EA" w14:textId="77777777" w:rsidR="00A4633A" w:rsidRPr="008E2F94" w:rsidRDefault="000C5DAC" w:rsidP="00584E21">
      <w:pPr>
        <w:keepNext/>
        <w:keepLines/>
        <w:autoSpaceDE w:val="0"/>
        <w:autoSpaceDN w:val="0"/>
        <w:adjustRightInd w:val="0"/>
        <w:jc w:val="center"/>
        <w:rPr>
          <w:rFonts w:ascii="Arial" w:hAnsi="Arial" w:cs="Arial"/>
          <w:b/>
          <w:szCs w:val="24"/>
        </w:rPr>
      </w:pPr>
      <w:r w:rsidRPr="008E2F94">
        <w:rPr>
          <w:rFonts w:ascii="Arial" w:hAnsi="Arial" w:cs="Arial"/>
          <w:b/>
          <w:szCs w:val="24"/>
        </w:rPr>
        <w:t xml:space="preserve">Table B.10-1.  CLIN </w:t>
      </w:r>
      <w:r w:rsidR="00A52682" w:rsidRPr="008E2F94">
        <w:rPr>
          <w:rFonts w:ascii="Arial" w:hAnsi="Arial" w:cs="Arial"/>
          <w:b/>
          <w:szCs w:val="24"/>
        </w:rPr>
        <w:t>Pricing Instructions</w:t>
      </w:r>
      <w:r w:rsidR="008B60D8" w:rsidRPr="008E2F94">
        <w:rPr>
          <w:rFonts w:ascii="Arial" w:hAnsi="Arial" w:cs="Arial"/>
          <w:b/>
          <w:szCs w:val="24"/>
        </w:rPr>
        <w:t xml:space="preserve"> </w:t>
      </w:r>
      <w:r w:rsidRPr="008E2F94">
        <w:rPr>
          <w:rFonts w:ascii="Arial" w:hAnsi="Arial" w:cs="Arial"/>
          <w:b/>
          <w:szCs w:val="24"/>
        </w:rPr>
        <w:t>STO #1 (</w:t>
      </w:r>
      <w:r w:rsidR="00A52682" w:rsidRPr="008E2F94">
        <w:rPr>
          <w:rFonts w:ascii="Arial" w:hAnsi="Arial" w:cs="Arial"/>
          <w:b/>
          <w:szCs w:val="24"/>
        </w:rPr>
        <w:t xml:space="preserve">Attachment </w:t>
      </w:r>
      <w:r w:rsidRPr="008E2F94">
        <w:rPr>
          <w:rFonts w:ascii="Arial" w:hAnsi="Arial" w:cs="Arial"/>
          <w:b/>
          <w:szCs w:val="24"/>
        </w:rPr>
        <w:t>J-9)</w:t>
      </w:r>
    </w:p>
    <w:tbl>
      <w:tblPr>
        <w:tblStyle w:val="TableGrid12"/>
        <w:tblW w:w="9428" w:type="dxa"/>
        <w:tblLook w:val="04A0" w:firstRow="1" w:lastRow="0" w:firstColumn="1" w:lastColumn="0" w:noHBand="0" w:noVBand="1"/>
      </w:tblPr>
      <w:tblGrid>
        <w:gridCol w:w="1458"/>
        <w:gridCol w:w="1940"/>
        <w:gridCol w:w="6030"/>
      </w:tblGrid>
      <w:tr w:rsidR="008E2F94" w:rsidRPr="008E2F94" w14:paraId="456FCB09" w14:textId="77777777" w:rsidTr="009B52E6">
        <w:trPr>
          <w:trHeight w:val="315"/>
        </w:trPr>
        <w:tc>
          <w:tcPr>
            <w:tcW w:w="1458" w:type="dxa"/>
            <w:vMerge w:val="restart"/>
            <w:hideMark/>
          </w:tcPr>
          <w:p w14:paraId="216039A4" w14:textId="77777777" w:rsidR="009E4CD2" w:rsidRPr="008E2F94" w:rsidRDefault="009E4CD2" w:rsidP="00F4799A">
            <w:pPr>
              <w:rPr>
                <w:rFonts w:asciiTheme="minorHAnsi" w:hAnsiTheme="minorHAnsi"/>
                <w:b/>
              </w:rPr>
            </w:pPr>
            <w:r w:rsidRPr="008E2F94">
              <w:rPr>
                <w:rFonts w:asciiTheme="minorHAnsi" w:hAnsiTheme="minorHAnsi"/>
                <w:b/>
              </w:rPr>
              <w:t>CLIN</w:t>
            </w:r>
          </w:p>
        </w:tc>
        <w:tc>
          <w:tcPr>
            <w:tcW w:w="1940" w:type="dxa"/>
            <w:vMerge w:val="restart"/>
            <w:hideMark/>
          </w:tcPr>
          <w:p w14:paraId="038FF9E3" w14:textId="77777777" w:rsidR="009E4CD2" w:rsidRPr="008E2F94" w:rsidRDefault="009E4CD2" w:rsidP="009E4CD2">
            <w:pPr>
              <w:rPr>
                <w:rFonts w:asciiTheme="minorHAnsi" w:hAnsiTheme="minorHAnsi"/>
                <w:b/>
              </w:rPr>
            </w:pPr>
            <w:r w:rsidRPr="008E2F94">
              <w:rPr>
                <w:rFonts w:asciiTheme="minorHAnsi" w:hAnsiTheme="minorHAnsi"/>
                <w:b/>
              </w:rPr>
              <w:t>Service or Product</w:t>
            </w:r>
          </w:p>
        </w:tc>
        <w:tc>
          <w:tcPr>
            <w:tcW w:w="6030" w:type="dxa"/>
            <w:vMerge w:val="restart"/>
            <w:hideMark/>
          </w:tcPr>
          <w:p w14:paraId="45721A82" w14:textId="77777777" w:rsidR="009E4CD2" w:rsidRPr="008E2F94" w:rsidRDefault="009E4CD2" w:rsidP="009E4CD2">
            <w:pPr>
              <w:rPr>
                <w:rFonts w:asciiTheme="minorHAnsi" w:hAnsiTheme="minorHAnsi"/>
                <w:b/>
              </w:rPr>
            </w:pPr>
            <w:r w:rsidRPr="008E2F94">
              <w:rPr>
                <w:rFonts w:asciiTheme="minorHAnsi" w:hAnsiTheme="minorHAnsi"/>
                <w:b/>
              </w:rPr>
              <w:t>CLIN Pricing Instructions</w:t>
            </w:r>
          </w:p>
        </w:tc>
      </w:tr>
      <w:tr w:rsidR="008E2F94" w:rsidRPr="008E2F94" w14:paraId="2BA000E0" w14:textId="77777777" w:rsidTr="009B52E6">
        <w:trPr>
          <w:trHeight w:val="377"/>
        </w:trPr>
        <w:tc>
          <w:tcPr>
            <w:tcW w:w="1458" w:type="dxa"/>
            <w:vMerge/>
            <w:hideMark/>
          </w:tcPr>
          <w:p w14:paraId="6CCD01FE" w14:textId="77777777" w:rsidR="009E4CD2" w:rsidRPr="008E2F94" w:rsidRDefault="009E4CD2" w:rsidP="009E4CD2">
            <w:pPr>
              <w:rPr>
                <w:rFonts w:asciiTheme="minorHAnsi" w:hAnsiTheme="minorHAnsi"/>
              </w:rPr>
            </w:pPr>
          </w:p>
        </w:tc>
        <w:tc>
          <w:tcPr>
            <w:tcW w:w="1940" w:type="dxa"/>
            <w:vMerge/>
            <w:hideMark/>
          </w:tcPr>
          <w:p w14:paraId="0FD2526E" w14:textId="77777777" w:rsidR="009E4CD2" w:rsidRPr="008E2F94" w:rsidRDefault="009E4CD2" w:rsidP="009E4CD2">
            <w:pPr>
              <w:rPr>
                <w:rFonts w:asciiTheme="minorHAnsi" w:hAnsiTheme="minorHAnsi"/>
              </w:rPr>
            </w:pPr>
          </w:p>
        </w:tc>
        <w:tc>
          <w:tcPr>
            <w:tcW w:w="6030" w:type="dxa"/>
            <w:vMerge/>
            <w:hideMark/>
          </w:tcPr>
          <w:p w14:paraId="12B101D5" w14:textId="77777777" w:rsidR="009E4CD2" w:rsidRPr="008E2F94" w:rsidRDefault="009E4CD2" w:rsidP="009E4CD2">
            <w:pPr>
              <w:rPr>
                <w:rFonts w:asciiTheme="minorHAnsi" w:hAnsiTheme="minorHAnsi"/>
              </w:rPr>
            </w:pPr>
          </w:p>
        </w:tc>
      </w:tr>
      <w:tr w:rsidR="008E2F94" w:rsidRPr="008E2F94" w14:paraId="7E49DAFA" w14:textId="77777777" w:rsidTr="009B52E6">
        <w:trPr>
          <w:trHeight w:val="1215"/>
        </w:trPr>
        <w:tc>
          <w:tcPr>
            <w:tcW w:w="1458" w:type="dxa"/>
            <w:vMerge w:val="restart"/>
            <w:hideMark/>
          </w:tcPr>
          <w:p w14:paraId="344E6991" w14:textId="77777777" w:rsidR="004E1DF9" w:rsidRPr="008E2F94" w:rsidRDefault="009E4CD2" w:rsidP="009E4CD2">
            <w:pPr>
              <w:rPr>
                <w:rFonts w:asciiTheme="minorHAnsi" w:hAnsiTheme="minorHAnsi"/>
              </w:rPr>
            </w:pPr>
            <w:r w:rsidRPr="008E2F94">
              <w:rPr>
                <w:rFonts w:asciiTheme="minorHAnsi" w:hAnsiTheme="minorHAnsi"/>
              </w:rPr>
              <w:t>110001-1</w:t>
            </w:r>
            <w:r w:rsidR="004E1DF9" w:rsidRPr="008E2F94">
              <w:rPr>
                <w:rFonts w:asciiTheme="minorHAnsi" w:hAnsiTheme="minorHAnsi"/>
              </w:rPr>
              <w:t xml:space="preserve"> </w:t>
            </w:r>
          </w:p>
          <w:p w14:paraId="3F34B17F" w14:textId="77777777" w:rsidR="004E1DF9" w:rsidRPr="008E2F94" w:rsidRDefault="00833407" w:rsidP="009E4CD2">
            <w:pPr>
              <w:rPr>
                <w:rFonts w:asciiTheme="minorHAnsi" w:hAnsiTheme="minorHAnsi"/>
              </w:rPr>
            </w:pPr>
            <w:r w:rsidRPr="008E2F94">
              <w:rPr>
                <w:rFonts w:asciiTheme="minorHAnsi" w:hAnsiTheme="minorHAnsi"/>
              </w:rPr>
              <w:t xml:space="preserve"> thru </w:t>
            </w:r>
          </w:p>
          <w:p w14:paraId="638A3C76" w14:textId="77777777" w:rsidR="009E4CD2" w:rsidRPr="008E2F94" w:rsidRDefault="00833407" w:rsidP="00A320D4">
            <w:pPr>
              <w:rPr>
                <w:rFonts w:asciiTheme="minorHAnsi" w:hAnsiTheme="minorHAnsi"/>
              </w:rPr>
            </w:pPr>
            <w:r w:rsidRPr="008E2F94">
              <w:rPr>
                <w:rFonts w:asciiTheme="minorHAnsi" w:hAnsiTheme="minorHAnsi"/>
              </w:rPr>
              <w:t>110001-11</w:t>
            </w:r>
            <w:r w:rsidR="001451A3" w:rsidRPr="008E2F94">
              <w:rPr>
                <w:rFonts w:asciiTheme="minorHAnsi" w:hAnsiTheme="minorHAnsi"/>
              </w:rPr>
              <w:t xml:space="preserve"> </w:t>
            </w:r>
            <w:r w:rsidR="003615A1" w:rsidRPr="008E2F94">
              <w:rPr>
                <w:rFonts w:asciiTheme="minorHAnsi" w:hAnsiTheme="minorHAnsi"/>
              </w:rPr>
              <w:t xml:space="preserve">          </w:t>
            </w:r>
            <w:r w:rsidR="00E55615" w:rsidRPr="008E2F94">
              <w:rPr>
                <w:rFonts w:asciiTheme="minorHAnsi" w:hAnsiTheme="minorHAnsi"/>
              </w:rPr>
              <w:t>FAR 52.217-8 (6 Month Extension)</w:t>
            </w:r>
          </w:p>
        </w:tc>
        <w:tc>
          <w:tcPr>
            <w:tcW w:w="1940" w:type="dxa"/>
            <w:vMerge w:val="restart"/>
            <w:hideMark/>
          </w:tcPr>
          <w:p w14:paraId="493E6737" w14:textId="77777777" w:rsidR="009E4CD2" w:rsidRPr="008E2F94" w:rsidRDefault="009E4CD2" w:rsidP="009E4CD2">
            <w:pPr>
              <w:rPr>
                <w:rFonts w:asciiTheme="minorHAnsi" w:hAnsiTheme="minorHAnsi"/>
              </w:rPr>
            </w:pPr>
            <w:r w:rsidRPr="008E2F94">
              <w:rPr>
                <w:rFonts w:asciiTheme="minorHAnsi" w:hAnsiTheme="minorHAnsi"/>
              </w:rPr>
              <w:t xml:space="preserve">Satellite Communications Terminal and Equipment </w:t>
            </w:r>
          </w:p>
        </w:tc>
        <w:tc>
          <w:tcPr>
            <w:tcW w:w="6030" w:type="dxa"/>
            <w:vMerge w:val="restart"/>
            <w:hideMark/>
          </w:tcPr>
          <w:p w14:paraId="7A0A757B" w14:textId="77777777"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the following satellite communications terminal equipment: Laptops, and VoIP phone. No labor. Terminal suites should include all necessary satellite communications Radio Frequency (RF) equipment; baseband equipment; time division multiple access (TDMA) modem; two laptop computers; two Voice over Internet Protocol (VoIP) telephones; and all ancillary equipment (e.g., cables, connectors, and power cabling for a complete deployable communications solution). This CLIN is priced in Years 1 and 6 only. Do not include travel or shipping in CLIN 110001. </w:t>
            </w:r>
          </w:p>
        </w:tc>
      </w:tr>
      <w:tr w:rsidR="008E2F94" w:rsidRPr="008E2F94" w14:paraId="65140DD5" w14:textId="77777777" w:rsidTr="009B52E6">
        <w:trPr>
          <w:trHeight w:val="1215"/>
        </w:trPr>
        <w:tc>
          <w:tcPr>
            <w:tcW w:w="1458" w:type="dxa"/>
            <w:vMerge/>
            <w:hideMark/>
          </w:tcPr>
          <w:p w14:paraId="7262AD37" w14:textId="77777777" w:rsidR="009E4CD2" w:rsidRPr="008E2F94" w:rsidRDefault="009E4CD2" w:rsidP="009E4CD2">
            <w:pPr>
              <w:rPr>
                <w:rFonts w:asciiTheme="minorHAnsi" w:hAnsiTheme="minorHAnsi"/>
              </w:rPr>
            </w:pPr>
          </w:p>
        </w:tc>
        <w:tc>
          <w:tcPr>
            <w:tcW w:w="1940" w:type="dxa"/>
            <w:vMerge/>
            <w:hideMark/>
          </w:tcPr>
          <w:p w14:paraId="4E9C15AF" w14:textId="77777777" w:rsidR="009E4CD2" w:rsidRPr="008E2F94" w:rsidRDefault="009E4CD2" w:rsidP="009E4CD2">
            <w:pPr>
              <w:rPr>
                <w:rFonts w:asciiTheme="minorHAnsi" w:hAnsiTheme="minorHAnsi"/>
              </w:rPr>
            </w:pPr>
          </w:p>
        </w:tc>
        <w:tc>
          <w:tcPr>
            <w:tcW w:w="6030" w:type="dxa"/>
            <w:vMerge/>
            <w:hideMark/>
          </w:tcPr>
          <w:p w14:paraId="54F8BA68" w14:textId="77777777" w:rsidR="009E4CD2" w:rsidRPr="008E2F94" w:rsidRDefault="009E4CD2" w:rsidP="009E4CD2">
            <w:pPr>
              <w:rPr>
                <w:rFonts w:asciiTheme="minorHAnsi" w:hAnsiTheme="minorHAnsi"/>
              </w:rPr>
            </w:pPr>
          </w:p>
        </w:tc>
      </w:tr>
      <w:tr w:rsidR="008E2F94" w:rsidRPr="008E2F94" w14:paraId="5619BBBA" w14:textId="77777777" w:rsidTr="009B52E6">
        <w:trPr>
          <w:trHeight w:val="269"/>
        </w:trPr>
        <w:tc>
          <w:tcPr>
            <w:tcW w:w="1458" w:type="dxa"/>
            <w:vMerge/>
            <w:hideMark/>
          </w:tcPr>
          <w:p w14:paraId="4D638D5A" w14:textId="77777777" w:rsidR="009E4CD2" w:rsidRPr="008E2F94" w:rsidRDefault="009E4CD2" w:rsidP="009E4CD2">
            <w:pPr>
              <w:rPr>
                <w:rFonts w:asciiTheme="minorHAnsi" w:hAnsiTheme="minorHAnsi"/>
              </w:rPr>
            </w:pPr>
          </w:p>
        </w:tc>
        <w:tc>
          <w:tcPr>
            <w:tcW w:w="1940" w:type="dxa"/>
            <w:vMerge/>
            <w:hideMark/>
          </w:tcPr>
          <w:p w14:paraId="7F32A1E3" w14:textId="77777777" w:rsidR="009E4CD2" w:rsidRPr="008E2F94" w:rsidRDefault="009E4CD2" w:rsidP="009E4CD2">
            <w:pPr>
              <w:rPr>
                <w:rFonts w:asciiTheme="minorHAnsi" w:hAnsiTheme="minorHAnsi"/>
              </w:rPr>
            </w:pPr>
          </w:p>
        </w:tc>
        <w:tc>
          <w:tcPr>
            <w:tcW w:w="6030" w:type="dxa"/>
            <w:vMerge/>
            <w:hideMark/>
          </w:tcPr>
          <w:p w14:paraId="54798CC1" w14:textId="77777777" w:rsidR="009E4CD2" w:rsidRPr="008E2F94" w:rsidRDefault="009E4CD2" w:rsidP="009E4CD2">
            <w:pPr>
              <w:rPr>
                <w:rFonts w:asciiTheme="minorHAnsi" w:hAnsiTheme="minorHAnsi"/>
              </w:rPr>
            </w:pPr>
          </w:p>
        </w:tc>
      </w:tr>
      <w:tr w:rsidR="008E2F94" w:rsidRPr="008E2F94" w14:paraId="43C0EE07" w14:textId="77777777" w:rsidTr="009B52E6">
        <w:trPr>
          <w:trHeight w:val="1215"/>
        </w:trPr>
        <w:tc>
          <w:tcPr>
            <w:tcW w:w="1458" w:type="dxa"/>
            <w:vMerge w:val="restart"/>
            <w:hideMark/>
          </w:tcPr>
          <w:p w14:paraId="3443B2D3" w14:textId="77777777" w:rsidR="004E1DF9" w:rsidRPr="008E2F94" w:rsidRDefault="009E4CD2" w:rsidP="009E4CD2">
            <w:pPr>
              <w:rPr>
                <w:rFonts w:asciiTheme="minorHAnsi" w:hAnsiTheme="minorHAnsi"/>
              </w:rPr>
            </w:pPr>
            <w:r w:rsidRPr="008E2F94">
              <w:rPr>
                <w:rFonts w:asciiTheme="minorHAnsi" w:hAnsiTheme="minorHAnsi"/>
              </w:rPr>
              <w:t>110001a-1</w:t>
            </w:r>
            <w:r w:rsidR="004E1DF9" w:rsidRPr="008E2F94">
              <w:rPr>
                <w:rFonts w:asciiTheme="minorHAnsi" w:hAnsiTheme="minorHAnsi"/>
              </w:rPr>
              <w:t xml:space="preserve"> thru </w:t>
            </w:r>
          </w:p>
          <w:p w14:paraId="243023D8" w14:textId="77777777" w:rsidR="009E4CD2" w:rsidRPr="008E2F94" w:rsidRDefault="004E1DF9" w:rsidP="009E4CD2">
            <w:pPr>
              <w:rPr>
                <w:rFonts w:asciiTheme="minorHAnsi" w:hAnsiTheme="minorHAnsi"/>
              </w:rPr>
            </w:pPr>
            <w:r w:rsidRPr="008E2F94">
              <w:rPr>
                <w:rFonts w:asciiTheme="minorHAnsi" w:hAnsiTheme="minorHAnsi"/>
              </w:rPr>
              <w:t>110001a-11</w:t>
            </w:r>
          </w:p>
          <w:p w14:paraId="65DBCB1E" w14:textId="77777777" w:rsidR="008D6D51" w:rsidRPr="008E2F94" w:rsidRDefault="00E55615" w:rsidP="008D6D51">
            <w:pPr>
              <w:rPr>
                <w:rFonts w:asciiTheme="minorHAnsi" w:hAnsiTheme="minorHAnsi"/>
              </w:rPr>
            </w:pPr>
            <w:r w:rsidRPr="008E2F94">
              <w:rPr>
                <w:rFonts w:asciiTheme="minorHAnsi" w:hAnsiTheme="minorHAnsi"/>
              </w:rPr>
              <w:t>FAR 52.217-8 (6 Month Extension)</w:t>
            </w:r>
          </w:p>
        </w:tc>
        <w:tc>
          <w:tcPr>
            <w:tcW w:w="1940" w:type="dxa"/>
            <w:vMerge w:val="restart"/>
            <w:hideMark/>
          </w:tcPr>
          <w:p w14:paraId="3C0C19D6" w14:textId="77777777" w:rsidR="009E4CD2" w:rsidRPr="008E2F94" w:rsidRDefault="009E4CD2" w:rsidP="009E4CD2">
            <w:pPr>
              <w:rPr>
                <w:rFonts w:asciiTheme="minorHAnsi" w:hAnsiTheme="minorHAnsi"/>
              </w:rPr>
            </w:pPr>
            <w:r w:rsidRPr="008E2F94">
              <w:rPr>
                <w:rFonts w:asciiTheme="minorHAnsi" w:hAnsiTheme="minorHAnsi"/>
              </w:rPr>
              <w:t xml:space="preserve">Satellite Communications Terminal and Equipment </w:t>
            </w:r>
          </w:p>
          <w:p w14:paraId="3747FBB6" w14:textId="77777777" w:rsidR="009E4CD2" w:rsidRPr="008E2F94" w:rsidRDefault="009E4CD2" w:rsidP="009E4CD2">
            <w:pPr>
              <w:rPr>
                <w:rFonts w:asciiTheme="minorHAnsi" w:hAnsiTheme="minorHAnsi"/>
              </w:rPr>
            </w:pPr>
            <w:r w:rsidRPr="008E2F94">
              <w:rPr>
                <w:rFonts w:asciiTheme="minorHAnsi" w:hAnsiTheme="minorHAnsi"/>
              </w:rPr>
              <w:t>(Labor)</w:t>
            </w:r>
          </w:p>
        </w:tc>
        <w:tc>
          <w:tcPr>
            <w:tcW w:w="6030" w:type="dxa"/>
            <w:vMerge w:val="restart"/>
            <w:hideMark/>
          </w:tcPr>
          <w:p w14:paraId="5F904E35" w14:textId="77777777"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the following labor associated with CLIN 110001: </w:t>
            </w:r>
            <w:r w:rsidR="009E4CD2" w:rsidRPr="008E2F94">
              <w:rPr>
                <w:rFonts w:asciiTheme="minorHAnsi" w:hAnsiTheme="minorHAnsi"/>
              </w:rPr>
              <w:br/>
            </w:r>
            <w:r w:rsidR="009E4CD2" w:rsidRPr="008E2F94">
              <w:rPr>
                <w:rFonts w:asciiTheme="minorHAnsi" w:hAnsiTheme="minorHAnsi"/>
                <w:b/>
              </w:rPr>
              <w:t>Yrs 1 &amp; 6:</w:t>
            </w:r>
            <w:r w:rsidR="009E4CD2" w:rsidRPr="008E2F94">
              <w:rPr>
                <w:rFonts w:asciiTheme="minorHAnsi" w:hAnsiTheme="minorHAnsi"/>
              </w:rPr>
              <w:t xml:space="preserve"> Provide Integration, Testing, and Installation labor costs for all equipment provided in CLIN 110001.</w:t>
            </w:r>
          </w:p>
          <w:p w14:paraId="3E151FF8" w14:textId="77777777" w:rsidR="009E4CD2" w:rsidRPr="008E2F94" w:rsidRDefault="009E4CD2" w:rsidP="009E4CD2">
            <w:pPr>
              <w:rPr>
                <w:rFonts w:asciiTheme="minorHAnsi" w:hAnsiTheme="minorHAnsi"/>
              </w:rPr>
            </w:pPr>
            <w:r w:rsidRPr="008E2F94">
              <w:rPr>
                <w:rFonts w:asciiTheme="minorHAnsi" w:hAnsiTheme="minorHAnsi"/>
              </w:rPr>
              <w:br/>
            </w:r>
            <w:r w:rsidRPr="008E2F94">
              <w:rPr>
                <w:rFonts w:asciiTheme="minorHAnsi" w:hAnsiTheme="minorHAnsi"/>
                <w:b/>
              </w:rPr>
              <w:t>Yrs 2-5, 7-10 + 6-month extension</w:t>
            </w:r>
            <w:r w:rsidRPr="008E2F94">
              <w:rPr>
                <w:rFonts w:asciiTheme="minorHAnsi" w:hAnsiTheme="minorHAnsi"/>
              </w:rPr>
              <w:t>: Provide labor costs for services to support operations and maintenance for equipment provided in CLIN 110001.</w:t>
            </w:r>
          </w:p>
          <w:p w14:paraId="4B784955" w14:textId="77777777" w:rsidR="009E4CD2" w:rsidRPr="008E2F94" w:rsidRDefault="009E4CD2" w:rsidP="009E4CD2">
            <w:pPr>
              <w:rPr>
                <w:rFonts w:asciiTheme="minorHAnsi" w:hAnsiTheme="minorHAnsi"/>
                <w:b/>
              </w:rPr>
            </w:pPr>
            <w:r w:rsidRPr="008E2F94">
              <w:rPr>
                <w:rFonts w:asciiTheme="minorHAnsi" w:hAnsiTheme="minorHAnsi"/>
              </w:rPr>
              <w:t xml:space="preserve">  </w:t>
            </w:r>
            <w:r w:rsidRPr="008E2F94">
              <w:rPr>
                <w:rFonts w:asciiTheme="minorHAnsi" w:hAnsiTheme="minorHAnsi"/>
              </w:rPr>
              <w:br/>
            </w:r>
            <w:r w:rsidRPr="008E2F94">
              <w:rPr>
                <w:rFonts w:asciiTheme="minorHAnsi" w:hAnsiTheme="minorHAnsi"/>
                <w:b/>
              </w:rPr>
              <w:t>Do not include travel</w:t>
            </w:r>
            <w:r w:rsidR="00A52682" w:rsidRPr="008E2F94">
              <w:rPr>
                <w:rFonts w:asciiTheme="minorHAnsi" w:hAnsiTheme="minorHAnsi"/>
                <w:b/>
              </w:rPr>
              <w:t>, shipping</w:t>
            </w:r>
            <w:r w:rsidRPr="008E2F94">
              <w:rPr>
                <w:rFonts w:asciiTheme="minorHAnsi" w:hAnsiTheme="minorHAnsi"/>
                <w:b/>
              </w:rPr>
              <w:t xml:space="preserve"> or equipment in CLIN 110001a. </w:t>
            </w:r>
          </w:p>
          <w:p w14:paraId="60A20C5B" w14:textId="77777777" w:rsidR="00E55615" w:rsidRPr="008E2F94" w:rsidRDefault="00E55615" w:rsidP="009E4CD2">
            <w:pPr>
              <w:rPr>
                <w:rFonts w:asciiTheme="minorHAnsi" w:hAnsiTheme="minorHAnsi"/>
                <w:b/>
              </w:rPr>
            </w:pPr>
          </w:p>
        </w:tc>
      </w:tr>
      <w:tr w:rsidR="008E2F94" w:rsidRPr="008E2F94" w14:paraId="74F72A86" w14:textId="77777777" w:rsidTr="009B52E6">
        <w:trPr>
          <w:trHeight w:val="1215"/>
        </w:trPr>
        <w:tc>
          <w:tcPr>
            <w:tcW w:w="1458" w:type="dxa"/>
            <w:vMerge/>
            <w:hideMark/>
          </w:tcPr>
          <w:p w14:paraId="5B785CC1" w14:textId="77777777" w:rsidR="009E4CD2" w:rsidRPr="008E2F94" w:rsidRDefault="009E4CD2" w:rsidP="009E4CD2">
            <w:pPr>
              <w:rPr>
                <w:rFonts w:asciiTheme="minorHAnsi" w:hAnsiTheme="minorHAnsi"/>
              </w:rPr>
            </w:pPr>
          </w:p>
        </w:tc>
        <w:tc>
          <w:tcPr>
            <w:tcW w:w="1940" w:type="dxa"/>
            <w:vMerge/>
            <w:hideMark/>
          </w:tcPr>
          <w:p w14:paraId="338B4CA1" w14:textId="77777777" w:rsidR="009E4CD2" w:rsidRPr="008E2F94" w:rsidRDefault="009E4CD2" w:rsidP="009E4CD2">
            <w:pPr>
              <w:rPr>
                <w:rFonts w:asciiTheme="minorHAnsi" w:hAnsiTheme="minorHAnsi"/>
              </w:rPr>
            </w:pPr>
          </w:p>
        </w:tc>
        <w:tc>
          <w:tcPr>
            <w:tcW w:w="6030" w:type="dxa"/>
            <w:vMerge/>
            <w:hideMark/>
          </w:tcPr>
          <w:p w14:paraId="02078147" w14:textId="77777777" w:rsidR="009E4CD2" w:rsidRPr="008E2F94" w:rsidRDefault="009E4CD2" w:rsidP="009E4CD2">
            <w:pPr>
              <w:rPr>
                <w:rFonts w:asciiTheme="minorHAnsi" w:hAnsiTheme="minorHAnsi"/>
              </w:rPr>
            </w:pPr>
          </w:p>
        </w:tc>
      </w:tr>
      <w:tr w:rsidR="008E2F94" w:rsidRPr="008E2F94" w14:paraId="0657C663" w14:textId="77777777" w:rsidTr="009B52E6">
        <w:trPr>
          <w:trHeight w:val="269"/>
        </w:trPr>
        <w:tc>
          <w:tcPr>
            <w:tcW w:w="1458" w:type="dxa"/>
            <w:vMerge/>
            <w:hideMark/>
          </w:tcPr>
          <w:p w14:paraId="49275D8D" w14:textId="77777777" w:rsidR="009E4CD2" w:rsidRPr="008E2F94" w:rsidRDefault="009E4CD2" w:rsidP="009E4CD2">
            <w:pPr>
              <w:rPr>
                <w:rFonts w:asciiTheme="minorHAnsi" w:hAnsiTheme="minorHAnsi"/>
              </w:rPr>
            </w:pPr>
          </w:p>
        </w:tc>
        <w:tc>
          <w:tcPr>
            <w:tcW w:w="1940" w:type="dxa"/>
            <w:vMerge/>
            <w:hideMark/>
          </w:tcPr>
          <w:p w14:paraId="063CD958" w14:textId="77777777" w:rsidR="009E4CD2" w:rsidRPr="008E2F94" w:rsidRDefault="009E4CD2" w:rsidP="009E4CD2">
            <w:pPr>
              <w:rPr>
                <w:rFonts w:asciiTheme="minorHAnsi" w:hAnsiTheme="minorHAnsi"/>
              </w:rPr>
            </w:pPr>
          </w:p>
        </w:tc>
        <w:tc>
          <w:tcPr>
            <w:tcW w:w="6030" w:type="dxa"/>
            <w:vMerge/>
            <w:hideMark/>
          </w:tcPr>
          <w:p w14:paraId="676AC6C1" w14:textId="77777777" w:rsidR="009E4CD2" w:rsidRPr="008E2F94" w:rsidRDefault="009E4CD2" w:rsidP="009E4CD2">
            <w:pPr>
              <w:rPr>
                <w:rFonts w:asciiTheme="minorHAnsi" w:hAnsiTheme="minorHAnsi"/>
              </w:rPr>
            </w:pPr>
          </w:p>
        </w:tc>
      </w:tr>
      <w:tr w:rsidR="008E2F94" w:rsidRPr="008E2F94" w14:paraId="255B3EE0" w14:textId="77777777" w:rsidTr="009B52E6">
        <w:trPr>
          <w:trHeight w:val="1215"/>
        </w:trPr>
        <w:tc>
          <w:tcPr>
            <w:tcW w:w="1458" w:type="dxa"/>
          </w:tcPr>
          <w:p w14:paraId="7062897F" w14:textId="77777777" w:rsidR="004E1DF9" w:rsidRPr="008E2F94" w:rsidRDefault="009E4CD2" w:rsidP="009E4CD2">
            <w:pPr>
              <w:rPr>
                <w:rFonts w:asciiTheme="minorHAnsi" w:eastAsia="Times New Roman" w:hAnsiTheme="minorHAnsi" w:cs="Times New Roman"/>
              </w:rPr>
            </w:pPr>
            <w:r w:rsidRPr="008E2F94">
              <w:rPr>
                <w:rFonts w:asciiTheme="minorHAnsi" w:hAnsiTheme="minorHAnsi"/>
              </w:rPr>
              <w:t>110001b-1</w:t>
            </w:r>
            <w:r w:rsidR="004E1DF9" w:rsidRPr="008E2F94">
              <w:rPr>
                <w:rFonts w:asciiTheme="minorHAnsi" w:hAnsiTheme="minorHAnsi"/>
              </w:rPr>
              <w:t xml:space="preserve"> thru </w:t>
            </w:r>
          </w:p>
          <w:p w14:paraId="0F41BC8F" w14:textId="77777777" w:rsidR="009E4CD2" w:rsidRPr="008E2F94" w:rsidRDefault="004E1DF9" w:rsidP="009E4CD2">
            <w:pPr>
              <w:rPr>
                <w:rFonts w:asciiTheme="minorHAnsi" w:hAnsiTheme="minorHAnsi"/>
              </w:rPr>
            </w:pPr>
            <w:r w:rsidRPr="008E2F94">
              <w:rPr>
                <w:rFonts w:asciiTheme="minorHAnsi" w:hAnsiTheme="minorHAnsi"/>
              </w:rPr>
              <w:t>110001b-11</w:t>
            </w:r>
          </w:p>
          <w:p w14:paraId="67EB7152" w14:textId="77777777" w:rsidR="00E55615" w:rsidRPr="008E2F94" w:rsidRDefault="00E55615" w:rsidP="009E4CD2">
            <w:pPr>
              <w:rPr>
                <w:rFonts w:asciiTheme="minorHAnsi" w:hAnsiTheme="minorHAnsi"/>
              </w:rPr>
            </w:pPr>
            <w:r w:rsidRPr="008E2F94">
              <w:rPr>
                <w:rFonts w:asciiTheme="minorHAnsi" w:hAnsiTheme="minorHAnsi"/>
              </w:rPr>
              <w:t xml:space="preserve">FAR 52.217-8 </w:t>
            </w:r>
            <w:r w:rsidRPr="008E2F94">
              <w:rPr>
                <w:rFonts w:asciiTheme="minorHAnsi" w:hAnsiTheme="minorHAnsi"/>
              </w:rPr>
              <w:lastRenderedPageBreak/>
              <w:t>(6 Month Extension)</w:t>
            </w:r>
          </w:p>
        </w:tc>
        <w:tc>
          <w:tcPr>
            <w:tcW w:w="1940" w:type="dxa"/>
          </w:tcPr>
          <w:p w14:paraId="4E67398B" w14:textId="77777777" w:rsidR="009E4CD2" w:rsidRPr="008E2F94" w:rsidRDefault="009E4CD2" w:rsidP="009E4CD2">
            <w:pPr>
              <w:rPr>
                <w:rFonts w:asciiTheme="minorHAnsi" w:hAnsiTheme="minorHAnsi"/>
              </w:rPr>
            </w:pPr>
            <w:r w:rsidRPr="008E2F94">
              <w:rPr>
                <w:rFonts w:asciiTheme="minorHAnsi" w:hAnsiTheme="minorHAnsi"/>
              </w:rPr>
              <w:lastRenderedPageBreak/>
              <w:t xml:space="preserve">Satellite Communications Terminal and Equipment  </w:t>
            </w:r>
            <w:r w:rsidRPr="008E2F94">
              <w:rPr>
                <w:rFonts w:asciiTheme="minorHAnsi" w:hAnsiTheme="minorHAnsi"/>
              </w:rPr>
              <w:lastRenderedPageBreak/>
              <w:t>(Spares/Warranty)</w:t>
            </w:r>
          </w:p>
        </w:tc>
        <w:tc>
          <w:tcPr>
            <w:tcW w:w="6030" w:type="dxa"/>
          </w:tcPr>
          <w:p w14:paraId="691772C5" w14:textId="77777777" w:rsidR="00584E21" w:rsidRPr="008E2F94" w:rsidRDefault="001F75DA" w:rsidP="009E4CD2">
            <w:pPr>
              <w:rPr>
                <w:rFonts w:asciiTheme="minorHAnsi" w:hAnsiTheme="minorHAnsi"/>
              </w:rPr>
            </w:pPr>
            <w:r>
              <w:rPr>
                <w:rFonts w:asciiTheme="minorHAnsi" w:hAnsiTheme="minorHAnsi"/>
              </w:rPr>
              <w:lastRenderedPageBreak/>
              <w:t>Contractor</w:t>
            </w:r>
            <w:r w:rsidR="009E4CD2" w:rsidRPr="008E2F94">
              <w:rPr>
                <w:rFonts w:asciiTheme="minorHAnsi" w:hAnsiTheme="minorHAnsi"/>
              </w:rPr>
              <w:t xml:space="preserve">s shall provide pricing for spares and warranty to support operations and maintenance for all equipment provided in CLIN 110001. </w:t>
            </w:r>
            <w:r w:rsidR="007E11BA" w:rsidRPr="008E2F94">
              <w:rPr>
                <w:rFonts w:asciiTheme="minorHAnsi" w:hAnsiTheme="minorHAnsi"/>
              </w:rPr>
              <w:t xml:space="preserve">This includes management (labor) for spares and warranty activities. </w:t>
            </w:r>
          </w:p>
          <w:p w14:paraId="439AD146" w14:textId="77777777" w:rsidR="009E4CD2" w:rsidRPr="008E2F94" w:rsidRDefault="009E4CD2" w:rsidP="009E4CD2">
            <w:pPr>
              <w:rPr>
                <w:rFonts w:asciiTheme="minorHAnsi" w:hAnsiTheme="minorHAnsi"/>
                <w:b/>
              </w:rPr>
            </w:pPr>
            <w:r w:rsidRPr="008E2F94">
              <w:rPr>
                <w:rFonts w:asciiTheme="minorHAnsi" w:hAnsiTheme="minorHAnsi"/>
                <w:b/>
              </w:rPr>
              <w:lastRenderedPageBreak/>
              <w:t xml:space="preserve">Do not include travel or shipping in CLIN 110001b.                                                                                                                                            </w:t>
            </w:r>
          </w:p>
        </w:tc>
      </w:tr>
      <w:tr w:rsidR="008E2F94" w:rsidRPr="008E2F94" w14:paraId="6ECD0499" w14:textId="77777777" w:rsidTr="009B52E6">
        <w:trPr>
          <w:trHeight w:val="269"/>
        </w:trPr>
        <w:tc>
          <w:tcPr>
            <w:tcW w:w="1458" w:type="dxa"/>
            <w:hideMark/>
          </w:tcPr>
          <w:p w14:paraId="3887E60D" w14:textId="77777777" w:rsidR="004E1DF9" w:rsidRPr="008E2F94" w:rsidRDefault="009E4CD2" w:rsidP="009E4CD2">
            <w:pPr>
              <w:rPr>
                <w:rFonts w:asciiTheme="minorHAnsi" w:hAnsiTheme="minorHAnsi"/>
              </w:rPr>
            </w:pPr>
            <w:r w:rsidRPr="008E2F94">
              <w:rPr>
                <w:rFonts w:asciiTheme="minorHAnsi" w:hAnsiTheme="minorHAnsi"/>
              </w:rPr>
              <w:lastRenderedPageBreak/>
              <w:t>110002-1</w:t>
            </w:r>
            <w:r w:rsidR="004E1DF9" w:rsidRPr="008E2F94">
              <w:rPr>
                <w:rFonts w:asciiTheme="minorHAnsi" w:hAnsiTheme="minorHAnsi"/>
              </w:rPr>
              <w:t xml:space="preserve"> </w:t>
            </w:r>
          </w:p>
          <w:p w14:paraId="50914FEC" w14:textId="77777777" w:rsidR="004E1DF9" w:rsidRPr="008E2F94" w:rsidRDefault="004E1DF9" w:rsidP="009E4CD2">
            <w:pPr>
              <w:rPr>
                <w:rFonts w:asciiTheme="minorHAnsi" w:eastAsia="Times New Roman" w:hAnsiTheme="minorHAnsi" w:cs="Times New Roman"/>
              </w:rPr>
            </w:pPr>
            <w:r w:rsidRPr="008E2F94">
              <w:rPr>
                <w:rFonts w:asciiTheme="minorHAnsi" w:hAnsiTheme="minorHAnsi"/>
              </w:rPr>
              <w:t xml:space="preserve">thru </w:t>
            </w:r>
          </w:p>
          <w:p w14:paraId="71B3EA59" w14:textId="77777777" w:rsidR="009E4CD2" w:rsidRPr="008E2F94" w:rsidRDefault="004E1DF9" w:rsidP="009E4CD2">
            <w:pPr>
              <w:rPr>
                <w:rFonts w:asciiTheme="minorHAnsi" w:hAnsiTheme="minorHAnsi"/>
              </w:rPr>
            </w:pPr>
            <w:r w:rsidRPr="008E2F94">
              <w:rPr>
                <w:rFonts w:asciiTheme="minorHAnsi" w:hAnsiTheme="minorHAnsi"/>
              </w:rPr>
              <w:t>110002-11</w:t>
            </w:r>
          </w:p>
          <w:p w14:paraId="1E323B77" w14:textId="77777777" w:rsidR="008D6D51" w:rsidRPr="008E2F94" w:rsidRDefault="00E55615" w:rsidP="009E4CD2">
            <w:pPr>
              <w:rPr>
                <w:rFonts w:asciiTheme="minorHAnsi" w:hAnsiTheme="minorHAnsi"/>
              </w:rPr>
            </w:pPr>
            <w:r w:rsidRPr="008E2F94">
              <w:rPr>
                <w:rFonts w:asciiTheme="minorHAnsi" w:hAnsiTheme="minorHAnsi"/>
              </w:rPr>
              <w:t>FAR 52.217-8 (6 Month Extension)</w:t>
            </w:r>
          </w:p>
        </w:tc>
        <w:tc>
          <w:tcPr>
            <w:tcW w:w="1940" w:type="dxa"/>
            <w:hideMark/>
          </w:tcPr>
          <w:p w14:paraId="082003B3" w14:textId="77777777" w:rsidR="009E4CD2" w:rsidRPr="008E2F94" w:rsidRDefault="009E4CD2" w:rsidP="009E4CD2">
            <w:pPr>
              <w:rPr>
                <w:rFonts w:asciiTheme="minorHAnsi" w:hAnsiTheme="minorHAnsi"/>
              </w:rPr>
            </w:pPr>
            <w:r w:rsidRPr="008E2F94">
              <w:rPr>
                <w:rFonts w:asciiTheme="minorHAnsi" w:hAnsiTheme="minorHAnsi"/>
              </w:rPr>
              <w:t>Program Management</w:t>
            </w:r>
          </w:p>
        </w:tc>
        <w:tc>
          <w:tcPr>
            <w:tcW w:w="6030" w:type="dxa"/>
            <w:hideMark/>
          </w:tcPr>
          <w:p w14:paraId="4F3A97BC" w14:textId="77777777"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labor related to the following: Start-up labor costs, contract initiation,  information assurance costs and system engineering costs proposed throughout the contract lifecycle (5-year base period, plus the two option periods and the 6-month extension), system documentation, configuration management documentation and system O&amp;M Manuals. Additionally, any other program management related labor required for the </w:t>
            </w:r>
            <w:r>
              <w:rPr>
                <w:rFonts w:asciiTheme="minorHAnsi" w:hAnsiTheme="minorHAnsi"/>
              </w:rPr>
              <w:t>Contractor</w:t>
            </w:r>
            <w:r w:rsidR="009E4CD2" w:rsidRPr="008E2F94">
              <w:rPr>
                <w:rFonts w:asciiTheme="minorHAnsi" w:hAnsiTheme="minorHAnsi"/>
              </w:rPr>
              <w:t xml:space="preserve">’s solution should be included in CLIN 110002. </w:t>
            </w:r>
          </w:p>
          <w:p w14:paraId="15DBD97F" w14:textId="77777777" w:rsidR="000A48D6" w:rsidRPr="008E2F94" w:rsidRDefault="000A48D6" w:rsidP="009E4CD2">
            <w:pPr>
              <w:rPr>
                <w:rFonts w:asciiTheme="minorHAnsi" w:hAnsiTheme="minorHAnsi"/>
              </w:rPr>
            </w:pPr>
          </w:p>
          <w:p w14:paraId="2E339A94" w14:textId="77777777" w:rsidR="009E4CD2" w:rsidRPr="008E2F94" w:rsidRDefault="009E4CD2" w:rsidP="009E4CD2">
            <w:pPr>
              <w:rPr>
                <w:rFonts w:asciiTheme="minorHAnsi" w:hAnsiTheme="minorHAnsi"/>
                <w:b/>
              </w:rPr>
            </w:pPr>
            <w:r w:rsidRPr="008E2F94">
              <w:rPr>
                <w:rFonts w:asciiTheme="minorHAnsi" w:hAnsiTheme="minorHAnsi"/>
                <w:b/>
              </w:rPr>
              <w:t>Do not include travel or equipment in CLIN 110002.</w:t>
            </w:r>
          </w:p>
          <w:p w14:paraId="0CBDF783" w14:textId="77777777" w:rsidR="000A48D6" w:rsidRPr="008E2F94" w:rsidRDefault="000A48D6" w:rsidP="009E4CD2">
            <w:pPr>
              <w:rPr>
                <w:rFonts w:asciiTheme="minorHAnsi" w:hAnsiTheme="minorHAnsi"/>
                <w:b/>
              </w:rPr>
            </w:pPr>
          </w:p>
        </w:tc>
      </w:tr>
      <w:tr w:rsidR="008E2F94" w:rsidRPr="008E2F94" w14:paraId="6CF6BD29" w14:textId="77777777" w:rsidTr="009B52E6">
        <w:trPr>
          <w:trHeight w:val="1215"/>
        </w:trPr>
        <w:tc>
          <w:tcPr>
            <w:tcW w:w="1458" w:type="dxa"/>
            <w:vMerge w:val="restart"/>
            <w:hideMark/>
          </w:tcPr>
          <w:p w14:paraId="4A3661A2" w14:textId="77777777" w:rsidR="009E4CD2" w:rsidRPr="008E2F94" w:rsidRDefault="009E4CD2" w:rsidP="009E4CD2">
            <w:pPr>
              <w:rPr>
                <w:rFonts w:asciiTheme="minorHAnsi" w:hAnsiTheme="minorHAnsi"/>
              </w:rPr>
            </w:pPr>
            <w:r w:rsidRPr="008E2F94">
              <w:rPr>
                <w:rFonts w:asciiTheme="minorHAnsi" w:hAnsiTheme="minorHAnsi"/>
              </w:rPr>
              <w:t>110003-1</w:t>
            </w:r>
          </w:p>
          <w:p w14:paraId="234C6E07" w14:textId="77777777" w:rsidR="004E1DF9" w:rsidRPr="008E2F94" w:rsidRDefault="004E1DF9" w:rsidP="004E1DF9">
            <w:pPr>
              <w:rPr>
                <w:rFonts w:asciiTheme="minorHAnsi" w:eastAsia="Times New Roman" w:hAnsiTheme="minorHAnsi" w:cs="Times New Roman"/>
              </w:rPr>
            </w:pPr>
            <w:r w:rsidRPr="008E2F94">
              <w:rPr>
                <w:rFonts w:asciiTheme="minorHAnsi" w:hAnsiTheme="minorHAnsi"/>
              </w:rPr>
              <w:t xml:space="preserve">thru </w:t>
            </w:r>
          </w:p>
          <w:p w14:paraId="4625C4C8" w14:textId="77777777" w:rsidR="004E1DF9" w:rsidRPr="008E2F94" w:rsidRDefault="004E1DF9" w:rsidP="004E1DF9">
            <w:pPr>
              <w:rPr>
                <w:rFonts w:asciiTheme="minorHAnsi" w:eastAsia="Times New Roman" w:hAnsiTheme="minorHAnsi" w:cs="Times New Roman"/>
              </w:rPr>
            </w:pPr>
            <w:r w:rsidRPr="008E2F94">
              <w:rPr>
                <w:rFonts w:asciiTheme="minorHAnsi" w:hAnsiTheme="minorHAnsi"/>
              </w:rPr>
              <w:t>110003-11</w:t>
            </w:r>
          </w:p>
          <w:p w14:paraId="31FAF603" w14:textId="77777777" w:rsidR="008D6D51" w:rsidRPr="008E2F94" w:rsidRDefault="00E55615" w:rsidP="004E1DF9">
            <w:pPr>
              <w:rPr>
                <w:rFonts w:asciiTheme="minorHAnsi" w:hAnsiTheme="minorHAnsi"/>
              </w:rPr>
            </w:pPr>
            <w:r w:rsidRPr="008E2F94">
              <w:rPr>
                <w:rFonts w:asciiTheme="minorHAnsi" w:hAnsiTheme="minorHAnsi"/>
              </w:rPr>
              <w:t>FAR 52.217-8 (6 Month Extension)</w:t>
            </w:r>
          </w:p>
        </w:tc>
        <w:tc>
          <w:tcPr>
            <w:tcW w:w="1940" w:type="dxa"/>
            <w:vMerge w:val="restart"/>
            <w:hideMark/>
          </w:tcPr>
          <w:p w14:paraId="03BCA444" w14:textId="77777777" w:rsidR="009E4CD2" w:rsidRPr="008E2F94" w:rsidRDefault="009E4CD2" w:rsidP="009E4CD2">
            <w:pPr>
              <w:rPr>
                <w:rFonts w:asciiTheme="minorHAnsi" w:hAnsiTheme="minorHAnsi"/>
              </w:rPr>
            </w:pPr>
            <w:r w:rsidRPr="008E2F94">
              <w:rPr>
                <w:rFonts w:asciiTheme="minorHAnsi" w:hAnsiTheme="minorHAnsi"/>
              </w:rPr>
              <w:t>Space Segment</w:t>
            </w:r>
          </w:p>
        </w:tc>
        <w:tc>
          <w:tcPr>
            <w:tcW w:w="6030" w:type="dxa"/>
            <w:vMerge w:val="restart"/>
            <w:hideMark/>
          </w:tcPr>
          <w:p w14:paraId="76F669A4" w14:textId="77777777"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space segment bandwidth. </w:t>
            </w:r>
            <w:r>
              <w:rPr>
                <w:rFonts w:asciiTheme="minorHAnsi" w:hAnsiTheme="minorHAnsi"/>
              </w:rPr>
              <w:t>Contractor</w:t>
            </w:r>
            <w:r w:rsidR="009E4CD2" w:rsidRPr="008E2F94">
              <w:rPr>
                <w:rFonts w:asciiTheme="minorHAnsi" w:hAnsiTheme="minorHAnsi"/>
              </w:rPr>
              <w:t>s shall provide the amount of bandwidth (MHz) proposed</w:t>
            </w:r>
            <w:r w:rsidR="00A12890" w:rsidRPr="008E2F94">
              <w:rPr>
                <w:rFonts w:asciiTheme="minorHAnsi" w:hAnsiTheme="minorHAnsi"/>
              </w:rPr>
              <w:t xml:space="preserve"> in the Column D description (entitled "</w:t>
            </w:r>
            <w:r>
              <w:rPr>
                <w:rFonts w:asciiTheme="minorHAnsi" w:hAnsiTheme="minorHAnsi"/>
              </w:rPr>
              <w:t>Contractor</w:t>
            </w:r>
            <w:r w:rsidR="00A12890" w:rsidRPr="008E2F94">
              <w:rPr>
                <w:rFonts w:asciiTheme="minorHAnsi" w:hAnsiTheme="minorHAnsi"/>
              </w:rPr>
              <w:t xml:space="preserve"> Provided Description of Service/Product")</w:t>
            </w:r>
            <w:r w:rsidR="009E4CD2" w:rsidRPr="008E2F94">
              <w:rPr>
                <w:rFonts w:asciiTheme="minorHAnsi" w:hAnsiTheme="minorHAnsi"/>
              </w:rPr>
              <w:t xml:space="preserve">. Note that If any other cost elements (such as teleport services) are proposed, they must be described (in full) both in Column D  and in the </w:t>
            </w:r>
            <w:r>
              <w:rPr>
                <w:rFonts w:asciiTheme="minorHAnsi" w:hAnsiTheme="minorHAnsi"/>
              </w:rPr>
              <w:t>Contractor</w:t>
            </w:r>
            <w:r w:rsidR="009E4CD2" w:rsidRPr="008E2F94">
              <w:rPr>
                <w:rFonts w:asciiTheme="minorHAnsi" w:hAnsiTheme="minorHAnsi"/>
              </w:rPr>
              <w:t xml:space="preserve">'s Price Narrative referenced in Section B. This CLIN should also include the cost of any "occasional satellite use cost" if proposed as part of the technical approach. </w:t>
            </w:r>
          </w:p>
          <w:p w14:paraId="663FA778" w14:textId="77777777" w:rsidR="009E4CD2" w:rsidRPr="008E2F94" w:rsidRDefault="009E4CD2" w:rsidP="009E4CD2">
            <w:pPr>
              <w:rPr>
                <w:rFonts w:asciiTheme="minorHAnsi" w:hAnsiTheme="minorHAnsi"/>
                <w:b/>
              </w:rPr>
            </w:pPr>
            <w:r w:rsidRPr="008E2F94">
              <w:rPr>
                <w:rFonts w:asciiTheme="minorHAnsi" w:hAnsiTheme="minorHAnsi"/>
                <w:b/>
              </w:rPr>
              <w:t>Do not include travel or shipping in CLIN 110003.</w:t>
            </w:r>
          </w:p>
          <w:p w14:paraId="3308A034" w14:textId="77777777" w:rsidR="000A48D6" w:rsidRPr="008E2F94" w:rsidRDefault="000A48D6" w:rsidP="009E4CD2">
            <w:pPr>
              <w:rPr>
                <w:rFonts w:asciiTheme="minorHAnsi" w:hAnsiTheme="minorHAnsi"/>
                <w:b/>
              </w:rPr>
            </w:pPr>
          </w:p>
        </w:tc>
      </w:tr>
      <w:tr w:rsidR="008E2F94" w:rsidRPr="008E2F94" w14:paraId="2CA399FD" w14:textId="77777777" w:rsidTr="009B52E6">
        <w:trPr>
          <w:trHeight w:val="1215"/>
        </w:trPr>
        <w:tc>
          <w:tcPr>
            <w:tcW w:w="1458" w:type="dxa"/>
            <w:vMerge/>
            <w:hideMark/>
          </w:tcPr>
          <w:p w14:paraId="50C3B8AB" w14:textId="77777777" w:rsidR="009E4CD2" w:rsidRPr="008E2F94" w:rsidRDefault="009E4CD2" w:rsidP="009E4CD2">
            <w:pPr>
              <w:rPr>
                <w:rFonts w:asciiTheme="minorHAnsi" w:hAnsiTheme="minorHAnsi"/>
              </w:rPr>
            </w:pPr>
          </w:p>
        </w:tc>
        <w:tc>
          <w:tcPr>
            <w:tcW w:w="1940" w:type="dxa"/>
            <w:vMerge/>
            <w:hideMark/>
          </w:tcPr>
          <w:p w14:paraId="7F904BD0" w14:textId="77777777" w:rsidR="009E4CD2" w:rsidRPr="008E2F94" w:rsidRDefault="009E4CD2" w:rsidP="009E4CD2">
            <w:pPr>
              <w:rPr>
                <w:rFonts w:asciiTheme="minorHAnsi" w:hAnsiTheme="minorHAnsi"/>
              </w:rPr>
            </w:pPr>
          </w:p>
        </w:tc>
        <w:tc>
          <w:tcPr>
            <w:tcW w:w="6030" w:type="dxa"/>
            <w:vMerge/>
            <w:hideMark/>
          </w:tcPr>
          <w:p w14:paraId="5DB966A4" w14:textId="77777777" w:rsidR="009E4CD2" w:rsidRPr="008E2F94" w:rsidRDefault="009E4CD2" w:rsidP="009E4CD2">
            <w:pPr>
              <w:rPr>
                <w:rFonts w:asciiTheme="minorHAnsi" w:hAnsiTheme="minorHAnsi"/>
              </w:rPr>
            </w:pPr>
          </w:p>
        </w:tc>
      </w:tr>
      <w:tr w:rsidR="008E2F94" w:rsidRPr="008E2F94" w14:paraId="13AB5C9C" w14:textId="77777777" w:rsidTr="009B52E6">
        <w:trPr>
          <w:trHeight w:val="269"/>
        </w:trPr>
        <w:tc>
          <w:tcPr>
            <w:tcW w:w="1458" w:type="dxa"/>
            <w:vMerge/>
            <w:hideMark/>
          </w:tcPr>
          <w:p w14:paraId="1B5754C8" w14:textId="77777777" w:rsidR="009E4CD2" w:rsidRPr="008E2F94" w:rsidRDefault="009E4CD2" w:rsidP="009E4CD2">
            <w:pPr>
              <w:rPr>
                <w:rFonts w:asciiTheme="minorHAnsi" w:hAnsiTheme="minorHAnsi"/>
              </w:rPr>
            </w:pPr>
          </w:p>
        </w:tc>
        <w:tc>
          <w:tcPr>
            <w:tcW w:w="1940" w:type="dxa"/>
            <w:vMerge/>
            <w:hideMark/>
          </w:tcPr>
          <w:p w14:paraId="005C3648" w14:textId="77777777" w:rsidR="009E4CD2" w:rsidRPr="008E2F94" w:rsidRDefault="009E4CD2" w:rsidP="009E4CD2">
            <w:pPr>
              <w:rPr>
                <w:rFonts w:asciiTheme="minorHAnsi" w:hAnsiTheme="minorHAnsi"/>
              </w:rPr>
            </w:pPr>
          </w:p>
        </w:tc>
        <w:tc>
          <w:tcPr>
            <w:tcW w:w="6030" w:type="dxa"/>
            <w:vMerge/>
            <w:hideMark/>
          </w:tcPr>
          <w:p w14:paraId="6C9B0F6B" w14:textId="77777777" w:rsidR="009E4CD2" w:rsidRPr="008E2F94" w:rsidRDefault="009E4CD2" w:rsidP="009E4CD2">
            <w:pPr>
              <w:rPr>
                <w:rFonts w:asciiTheme="minorHAnsi" w:hAnsiTheme="minorHAnsi"/>
              </w:rPr>
            </w:pPr>
          </w:p>
        </w:tc>
      </w:tr>
      <w:tr w:rsidR="008E2F94" w:rsidRPr="008E2F94" w14:paraId="4203F943" w14:textId="77777777" w:rsidTr="009B52E6">
        <w:trPr>
          <w:trHeight w:val="1215"/>
        </w:trPr>
        <w:tc>
          <w:tcPr>
            <w:tcW w:w="1458" w:type="dxa"/>
            <w:vMerge w:val="restart"/>
            <w:hideMark/>
          </w:tcPr>
          <w:p w14:paraId="300C7B5A" w14:textId="77777777" w:rsidR="009E4CD2" w:rsidRPr="008E2F94" w:rsidRDefault="009E4CD2" w:rsidP="009E4CD2">
            <w:pPr>
              <w:rPr>
                <w:rFonts w:asciiTheme="minorHAnsi" w:hAnsiTheme="minorHAnsi"/>
              </w:rPr>
            </w:pPr>
            <w:r w:rsidRPr="008E2F94">
              <w:rPr>
                <w:rFonts w:asciiTheme="minorHAnsi" w:hAnsiTheme="minorHAnsi"/>
              </w:rPr>
              <w:t>110004-1</w:t>
            </w:r>
          </w:p>
          <w:p w14:paraId="69E50BC0" w14:textId="77777777" w:rsidR="004E1DF9" w:rsidRPr="008E2F94" w:rsidRDefault="004E1DF9" w:rsidP="004E1DF9">
            <w:pPr>
              <w:rPr>
                <w:rFonts w:asciiTheme="minorHAnsi" w:eastAsia="Times New Roman" w:hAnsiTheme="minorHAnsi" w:cs="Times New Roman"/>
              </w:rPr>
            </w:pPr>
            <w:r w:rsidRPr="008E2F94">
              <w:rPr>
                <w:rFonts w:asciiTheme="minorHAnsi" w:hAnsiTheme="minorHAnsi"/>
              </w:rPr>
              <w:t xml:space="preserve">thru </w:t>
            </w:r>
          </w:p>
          <w:p w14:paraId="1300BFB6" w14:textId="77777777" w:rsidR="004E1DF9" w:rsidRPr="008E2F94" w:rsidRDefault="004E1DF9" w:rsidP="004E1DF9">
            <w:pPr>
              <w:rPr>
                <w:rFonts w:asciiTheme="minorHAnsi" w:eastAsia="Times New Roman" w:hAnsiTheme="minorHAnsi" w:cs="Times New Roman"/>
              </w:rPr>
            </w:pPr>
            <w:r w:rsidRPr="008E2F94">
              <w:rPr>
                <w:rFonts w:asciiTheme="minorHAnsi" w:hAnsiTheme="minorHAnsi"/>
              </w:rPr>
              <w:t>110004-11</w:t>
            </w:r>
          </w:p>
          <w:p w14:paraId="1EC75F5E" w14:textId="77777777" w:rsidR="008D6D51" w:rsidRPr="008E2F94" w:rsidRDefault="00E55615" w:rsidP="004E1DF9">
            <w:pPr>
              <w:rPr>
                <w:rFonts w:asciiTheme="minorHAnsi" w:hAnsiTheme="minorHAnsi"/>
              </w:rPr>
            </w:pPr>
            <w:r w:rsidRPr="008E2F94">
              <w:rPr>
                <w:rFonts w:asciiTheme="minorHAnsi" w:hAnsiTheme="minorHAnsi"/>
              </w:rPr>
              <w:t>FAR 52.217-8 (6 Month Extension)</w:t>
            </w:r>
          </w:p>
        </w:tc>
        <w:tc>
          <w:tcPr>
            <w:tcW w:w="1940" w:type="dxa"/>
            <w:vMerge w:val="restart"/>
            <w:hideMark/>
          </w:tcPr>
          <w:p w14:paraId="61A2601B" w14:textId="77777777" w:rsidR="009E4CD2" w:rsidRPr="008E2F94" w:rsidRDefault="009E4CD2" w:rsidP="009E4CD2">
            <w:pPr>
              <w:rPr>
                <w:rFonts w:asciiTheme="minorHAnsi" w:hAnsiTheme="minorHAnsi"/>
              </w:rPr>
            </w:pPr>
            <w:r w:rsidRPr="008E2F94">
              <w:rPr>
                <w:rFonts w:asciiTheme="minorHAnsi" w:hAnsiTheme="minorHAnsi"/>
              </w:rPr>
              <w:t>Teleport Service</w:t>
            </w:r>
          </w:p>
        </w:tc>
        <w:tc>
          <w:tcPr>
            <w:tcW w:w="6030" w:type="dxa"/>
            <w:vMerge w:val="restart"/>
            <w:hideMark/>
          </w:tcPr>
          <w:p w14:paraId="2D4DC62C" w14:textId="77777777"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s shall provide pricing for teleport services only and must include any associated labor. Note that if teleport services are not included as part of the space segment costs identified in CLIN 110003, the teleport services costs must be identified in CLIN 110004 (to include any associated labor) and must be described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 xml:space="preserve">'s Price Narrative referenced in Section B. </w:t>
            </w:r>
            <w:r>
              <w:rPr>
                <w:rFonts w:asciiTheme="minorHAnsi" w:hAnsiTheme="minorHAnsi"/>
              </w:rPr>
              <w:t>Contractor</w:t>
            </w:r>
            <w:r w:rsidR="009E4CD2" w:rsidRPr="008E2F94">
              <w:rPr>
                <w:rFonts w:asciiTheme="minorHAnsi" w:hAnsiTheme="minorHAnsi"/>
              </w:rPr>
              <w:t xml:space="preserve">s shall also include rack space for GFE if a part of the </w:t>
            </w:r>
            <w:r>
              <w:rPr>
                <w:rFonts w:asciiTheme="minorHAnsi" w:hAnsiTheme="minorHAnsi"/>
              </w:rPr>
              <w:t>Contractor</w:t>
            </w:r>
            <w:r w:rsidR="009E4CD2" w:rsidRPr="008E2F94">
              <w:rPr>
                <w:rFonts w:asciiTheme="minorHAnsi" w:hAnsiTheme="minorHAnsi"/>
              </w:rPr>
              <w:t xml:space="preserve">'s technical approach. </w:t>
            </w:r>
          </w:p>
          <w:p w14:paraId="1BB86213" w14:textId="77777777" w:rsidR="009E4CD2" w:rsidRPr="008E2F94" w:rsidRDefault="009E4CD2" w:rsidP="009E4CD2">
            <w:pPr>
              <w:rPr>
                <w:rFonts w:asciiTheme="minorHAnsi" w:hAnsiTheme="minorHAnsi"/>
                <w:b/>
              </w:rPr>
            </w:pPr>
            <w:r w:rsidRPr="008E2F94">
              <w:rPr>
                <w:rFonts w:asciiTheme="minorHAnsi" w:hAnsiTheme="minorHAnsi"/>
                <w:b/>
              </w:rPr>
              <w:t>Do not include travel or shipping in CLIN 110004.</w:t>
            </w:r>
          </w:p>
          <w:p w14:paraId="0B972F73" w14:textId="77777777" w:rsidR="00E55615" w:rsidRPr="008E2F94" w:rsidRDefault="00E55615" w:rsidP="009E4CD2">
            <w:pPr>
              <w:rPr>
                <w:rFonts w:asciiTheme="minorHAnsi" w:hAnsiTheme="minorHAnsi"/>
                <w:b/>
              </w:rPr>
            </w:pPr>
          </w:p>
        </w:tc>
      </w:tr>
      <w:tr w:rsidR="008E2F94" w:rsidRPr="008E2F94" w14:paraId="07BD587D" w14:textId="77777777" w:rsidTr="009B52E6">
        <w:trPr>
          <w:trHeight w:val="1215"/>
        </w:trPr>
        <w:tc>
          <w:tcPr>
            <w:tcW w:w="1458" w:type="dxa"/>
            <w:vMerge/>
            <w:hideMark/>
          </w:tcPr>
          <w:p w14:paraId="2D7E58CE" w14:textId="77777777" w:rsidR="009E4CD2" w:rsidRPr="008E2F94" w:rsidRDefault="009E4CD2" w:rsidP="009E4CD2">
            <w:pPr>
              <w:rPr>
                <w:rFonts w:asciiTheme="minorHAnsi" w:hAnsiTheme="minorHAnsi"/>
              </w:rPr>
            </w:pPr>
          </w:p>
        </w:tc>
        <w:tc>
          <w:tcPr>
            <w:tcW w:w="1940" w:type="dxa"/>
            <w:vMerge/>
            <w:hideMark/>
          </w:tcPr>
          <w:p w14:paraId="6321AC07" w14:textId="77777777" w:rsidR="009E4CD2" w:rsidRPr="008E2F94" w:rsidRDefault="009E4CD2" w:rsidP="009E4CD2">
            <w:pPr>
              <w:rPr>
                <w:rFonts w:asciiTheme="minorHAnsi" w:hAnsiTheme="minorHAnsi"/>
              </w:rPr>
            </w:pPr>
          </w:p>
        </w:tc>
        <w:tc>
          <w:tcPr>
            <w:tcW w:w="6030" w:type="dxa"/>
            <w:vMerge/>
            <w:hideMark/>
          </w:tcPr>
          <w:p w14:paraId="1DD1768A" w14:textId="77777777" w:rsidR="009E4CD2" w:rsidRPr="008E2F94" w:rsidRDefault="009E4CD2" w:rsidP="009E4CD2">
            <w:pPr>
              <w:rPr>
                <w:rFonts w:asciiTheme="minorHAnsi" w:hAnsiTheme="minorHAnsi"/>
              </w:rPr>
            </w:pPr>
          </w:p>
        </w:tc>
      </w:tr>
      <w:tr w:rsidR="008E2F94" w:rsidRPr="008E2F94" w14:paraId="10844F91" w14:textId="77777777" w:rsidTr="009B52E6">
        <w:trPr>
          <w:trHeight w:val="323"/>
        </w:trPr>
        <w:tc>
          <w:tcPr>
            <w:tcW w:w="1458" w:type="dxa"/>
            <w:vMerge/>
            <w:hideMark/>
          </w:tcPr>
          <w:p w14:paraId="05F86A69" w14:textId="77777777" w:rsidR="009E4CD2" w:rsidRPr="008E2F94" w:rsidRDefault="009E4CD2" w:rsidP="009E4CD2">
            <w:pPr>
              <w:rPr>
                <w:rFonts w:asciiTheme="minorHAnsi" w:hAnsiTheme="minorHAnsi"/>
              </w:rPr>
            </w:pPr>
          </w:p>
        </w:tc>
        <w:tc>
          <w:tcPr>
            <w:tcW w:w="1940" w:type="dxa"/>
            <w:vMerge/>
            <w:hideMark/>
          </w:tcPr>
          <w:p w14:paraId="2616FE0F" w14:textId="77777777" w:rsidR="009E4CD2" w:rsidRPr="008E2F94" w:rsidRDefault="009E4CD2" w:rsidP="009E4CD2">
            <w:pPr>
              <w:rPr>
                <w:rFonts w:asciiTheme="minorHAnsi" w:hAnsiTheme="minorHAnsi"/>
              </w:rPr>
            </w:pPr>
          </w:p>
        </w:tc>
        <w:tc>
          <w:tcPr>
            <w:tcW w:w="6030" w:type="dxa"/>
            <w:vMerge/>
            <w:hideMark/>
          </w:tcPr>
          <w:p w14:paraId="5B1D5CF7" w14:textId="77777777" w:rsidR="009E4CD2" w:rsidRPr="008E2F94" w:rsidRDefault="009E4CD2" w:rsidP="009E4CD2">
            <w:pPr>
              <w:rPr>
                <w:rFonts w:asciiTheme="minorHAnsi" w:hAnsiTheme="minorHAnsi"/>
              </w:rPr>
            </w:pPr>
          </w:p>
        </w:tc>
      </w:tr>
      <w:tr w:rsidR="008E2F94" w:rsidRPr="008E2F94" w14:paraId="698C277B" w14:textId="77777777" w:rsidTr="009B52E6">
        <w:trPr>
          <w:trHeight w:val="908"/>
        </w:trPr>
        <w:tc>
          <w:tcPr>
            <w:tcW w:w="1458" w:type="dxa"/>
          </w:tcPr>
          <w:p w14:paraId="3EED2D5D" w14:textId="77777777" w:rsidR="009E4CD2" w:rsidRPr="008E2F94" w:rsidRDefault="009E4CD2" w:rsidP="009E4CD2">
            <w:pPr>
              <w:rPr>
                <w:rFonts w:asciiTheme="minorHAnsi" w:hAnsiTheme="minorHAnsi"/>
              </w:rPr>
            </w:pPr>
            <w:r w:rsidRPr="008E2F94">
              <w:rPr>
                <w:rFonts w:asciiTheme="minorHAnsi" w:hAnsiTheme="minorHAnsi"/>
              </w:rPr>
              <w:t>110005-1</w:t>
            </w:r>
          </w:p>
          <w:p w14:paraId="2BF231C3" w14:textId="77777777" w:rsidR="004E1DF9" w:rsidRPr="008E2F94" w:rsidRDefault="004E1DF9" w:rsidP="004E1DF9">
            <w:pPr>
              <w:rPr>
                <w:rFonts w:asciiTheme="minorHAnsi" w:eastAsia="Times New Roman" w:hAnsiTheme="minorHAnsi" w:cs="Times New Roman"/>
              </w:rPr>
            </w:pPr>
            <w:r w:rsidRPr="008E2F94">
              <w:rPr>
                <w:rFonts w:asciiTheme="minorHAnsi" w:hAnsiTheme="minorHAnsi"/>
              </w:rPr>
              <w:t xml:space="preserve">thru </w:t>
            </w:r>
          </w:p>
          <w:p w14:paraId="056BCBAD" w14:textId="77777777" w:rsidR="004E1DF9" w:rsidRPr="008E2F94" w:rsidRDefault="004E1DF9" w:rsidP="004E1DF9">
            <w:pPr>
              <w:rPr>
                <w:rFonts w:asciiTheme="minorHAnsi" w:eastAsia="Times New Roman" w:hAnsiTheme="minorHAnsi" w:cs="Times New Roman"/>
              </w:rPr>
            </w:pPr>
            <w:r w:rsidRPr="008E2F94">
              <w:rPr>
                <w:rFonts w:asciiTheme="minorHAnsi" w:hAnsiTheme="minorHAnsi"/>
              </w:rPr>
              <w:t>110005-11</w:t>
            </w:r>
          </w:p>
          <w:p w14:paraId="13716A6A" w14:textId="77777777" w:rsidR="008D6D51" w:rsidRPr="008E2F94" w:rsidRDefault="00E55615" w:rsidP="004E1DF9">
            <w:pPr>
              <w:rPr>
                <w:rFonts w:asciiTheme="minorHAnsi" w:hAnsiTheme="minorHAnsi"/>
              </w:rPr>
            </w:pPr>
            <w:r w:rsidRPr="008E2F94">
              <w:rPr>
                <w:rFonts w:asciiTheme="minorHAnsi" w:hAnsiTheme="minorHAnsi"/>
              </w:rPr>
              <w:t>FAR 52.217-8 (6 Month Extension)</w:t>
            </w:r>
          </w:p>
          <w:p w14:paraId="010C31B0" w14:textId="77777777" w:rsidR="00E55615" w:rsidRPr="008E2F94" w:rsidRDefault="00E55615" w:rsidP="004E1DF9">
            <w:pPr>
              <w:rPr>
                <w:rFonts w:asciiTheme="minorHAnsi" w:hAnsiTheme="minorHAnsi"/>
              </w:rPr>
            </w:pPr>
          </w:p>
        </w:tc>
        <w:tc>
          <w:tcPr>
            <w:tcW w:w="1940" w:type="dxa"/>
          </w:tcPr>
          <w:p w14:paraId="4BDAE3DC" w14:textId="77777777" w:rsidR="009E4CD2" w:rsidRPr="008E2F94" w:rsidRDefault="009E4CD2" w:rsidP="009E4CD2">
            <w:pPr>
              <w:rPr>
                <w:rFonts w:asciiTheme="minorHAnsi" w:hAnsiTheme="minorHAnsi"/>
              </w:rPr>
            </w:pPr>
            <w:r w:rsidRPr="008E2F94">
              <w:rPr>
                <w:rFonts w:asciiTheme="minorHAnsi" w:hAnsiTheme="minorHAnsi"/>
              </w:rPr>
              <w:lastRenderedPageBreak/>
              <w:t>Terrestrial Service</w:t>
            </w:r>
          </w:p>
        </w:tc>
        <w:tc>
          <w:tcPr>
            <w:tcW w:w="6030" w:type="dxa"/>
          </w:tcPr>
          <w:p w14:paraId="27644E3C" w14:textId="77777777"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terrestrial service and include associated labor. </w:t>
            </w:r>
          </w:p>
          <w:p w14:paraId="4E1A1489" w14:textId="77777777" w:rsidR="000A48D6" w:rsidRPr="008E2F94" w:rsidRDefault="000A48D6" w:rsidP="009E4CD2">
            <w:pPr>
              <w:rPr>
                <w:rFonts w:asciiTheme="minorHAnsi" w:hAnsiTheme="minorHAnsi"/>
              </w:rPr>
            </w:pPr>
          </w:p>
          <w:p w14:paraId="5992A336" w14:textId="77777777" w:rsidR="009E4CD2" w:rsidRPr="008E2F94" w:rsidRDefault="009E4CD2" w:rsidP="009E4CD2">
            <w:pPr>
              <w:rPr>
                <w:rFonts w:asciiTheme="minorHAnsi" w:hAnsiTheme="minorHAnsi"/>
                <w:b/>
              </w:rPr>
            </w:pPr>
            <w:r w:rsidRPr="008E2F94">
              <w:rPr>
                <w:rFonts w:asciiTheme="minorHAnsi" w:hAnsiTheme="minorHAnsi"/>
                <w:b/>
              </w:rPr>
              <w:t>Do not include travel or shipping in CLIN 110005.</w:t>
            </w:r>
          </w:p>
        </w:tc>
      </w:tr>
      <w:tr w:rsidR="008E2F94" w:rsidRPr="008E2F94" w14:paraId="5C636CBE" w14:textId="77777777" w:rsidTr="009B52E6">
        <w:trPr>
          <w:trHeight w:val="269"/>
        </w:trPr>
        <w:tc>
          <w:tcPr>
            <w:tcW w:w="1458" w:type="dxa"/>
            <w:hideMark/>
          </w:tcPr>
          <w:p w14:paraId="40D383DB" w14:textId="77777777" w:rsidR="009E4CD2" w:rsidRPr="008E2F94" w:rsidRDefault="009E4CD2" w:rsidP="009E4CD2">
            <w:pPr>
              <w:rPr>
                <w:rFonts w:asciiTheme="minorHAnsi" w:hAnsiTheme="minorHAnsi"/>
              </w:rPr>
            </w:pPr>
            <w:r w:rsidRPr="008E2F94">
              <w:rPr>
                <w:rFonts w:asciiTheme="minorHAnsi" w:hAnsiTheme="minorHAnsi"/>
              </w:rPr>
              <w:t>110006-1</w:t>
            </w:r>
          </w:p>
          <w:p w14:paraId="0D765129" w14:textId="77777777" w:rsidR="00332460" w:rsidRPr="008E2F94" w:rsidRDefault="00332460" w:rsidP="00332460">
            <w:pPr>
              <w:rPr>
                <w:rFonts w:asciiTheme="minorHAnsi" w:eastAsia="Times New Roman" w:hAnsiTheme="minorHAnsi" w:cs="Times New Roman"/>
              </w:rPr>
            </w:pPr>
            <w:r w:rsidRPr="008E2F94">
              <w:rPr>
                <w:rFonts w:asciiTheme="minorHAnsi" w:hAnsiTheme="minorHAnsi"/>
              </w:rPr>
              <w:t xml:space="preserve">thru </w:t>
            </w:r>
          </w:p>
          <w:p w14:paraId="0F145B41" w14:textId="77777777" w:rsidR="00332460" w:rsidRPr="008E2F94" w:rsidRDefault="00332460" w:rsidP="00332460">
            <w:pPr>
              <w:rPr>
                <w:rFonts w:asciiTheme="minorHAnsi" w:eastAsia="Times New Roman" w:hAnsiTheme="minorHAnsi" w:cs="Times New Roman"/>
              </w:rPr>
            </w:pPr>
            <w:r w:rsidRPr="008E2F94">
              <w:rPr>
                <w:rFonts w:asciiTheme="minorHAnsi" w:hAnsiTheme="minorHAnsi"/>
              </w:rPr>
              <w:t>110006-11</w:t>
            </w:r>
          </w:p>
          <w:p w14:paraId="1AFD796C" w14:textId="77777777" w:rsidR="008D6D51" w:rsidRPr="008E2F94" w:rsidRDefault="00E55615" w:rsidP="00332460">
            <w:pPr>
              <w:rPr>
                <w:rFonts w:asciiTheme="minorHAnsi" w:hAnsiTheme="minorHAnsi"/>
              </w:rPr>
            </w:pPr>
            <w:r w:rsidRPr="008E2F94">
              <w:rPr>
                <w:rFonts w:asciiTheme="minorHAnsi" w:hAnsiTheme="minorHAnsi"/>
              </w:rPr>
              <w:t>FAR 52.217-8 (6 Month Extension)</w:t>
            </w:r>
          </w:p>
        </w:tc>
        <w:tc>
          <w:tcPr>
            <w:tcW w:w="1940" w:type="dxa"/>
            <w:hideMark/>
          </w:tcPr>
          <w:p w14:paraId="0927EF8A" w14:textId="77777777" w:rsidR="009E4CD2" w:rsidRPr="008E2F94" w:rsidRDefault="009E4CD2" w:rsidP="009E4CD2">
            <w:pPr>
              <w:rPr>
                <w:rFonts w:asciiTheme="minorHAnsi" w:hAnsiTheme="minorHAnsi"/>
              </w:rPr>
            </w:pPr>
            <w:r w:rsidRPr="008E2F94">
              <w:rPr>
                <w:rFonts w:asciiTheme="minorHAnsi" w:hAnsiTheme="minorHAnsi"/>
              </w:rPr>
              <w:t>Training - Materials &amp; Labor</w:t>
            </w:r>
          </w:p>
        </w:tc>
        <w:tc>
          <w:tcPr>
            <w:tcW w:w="6030" w:type="dxa"/>
            <w:hideMark/>
          </w:tcPr>
          <w:p w14:paraId="5C1D49A9" w14:textId="77777777" w:rsidR="00A613DE"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to Include the cost to develop and produce a training plan. This CLIN should include all training materials (i.e. student handouts/guides) and labor cost for instructors to deliver the training. Training is required for the entire period of performance (5-year base period, plus the two option periods and the 6-month extension). </w:t>
            </w:r>
          </w:p>
          <w:p w14:paraId="6A9FD200" w14:textId="77777777" w:rsidR="000A48D6" w:rsidRPr="008E2F94" w:rsidRDefault="000A48D6" w:rsidP="009E4CD2">
            <w:pPr>
              <w:rPr>
                <w:rFonts w:asciiTheme="minorHAnsi" w:hAnsiTheme="minorHAnsi"/>
                <w:b/>
              </w:rPr>
            </w:pPr>
          </w:p>
          <w:p w14:paraId="104842A3" w14:textId="77777777" w:rsidR="009E4CD2" w:rsidRPr="008E2F94" w:rsidRDefault="009E4CD2" w:rsidP="009E4CD2">
            <w:pPr>
              <w:rPr>
                <w:rFonts w:asciiTheme="minorHAnsi" w:hAnsiTheme="minorHAnsi"/>
                <w:b/>
              </w:rPr>
            </w:pPr>
            <w:r w:rsidRPr="008E2F94">
              <w:rPr>
                <w:rFonts w:asciiTheme="minorHAnsi" w:hAnsiTheme="minorHAnsi"/>
                <w:b/>
              </w:rPr>
              <w:t>Do not include travel or shipping in CLIN 110006.</w:t>
            </w:r>
          </w:p>
          <w:p w14:paraId="3F312BA0" w14:textId="77777777" w:rsidR="00E55615" w:rsidRPr="008E2F94" w:rsidRDefault="00E55615" w:rsidP="009E4CD2">
            <w:pPr>
              <w:rPr>
                <w:rFonts w:asciiTheme="minorHAnsi" w:hAnsiTheme="minorHAnsi"/>
                <w:b/>
              </w:rPr>
            </w:pPr>
          </w:p>
        </w:tc>
      </w:tr>
      <w:tr w:rsidR="008E2F94" w:rsidRPr="008E2F94" w14:paraId="3B4106F6" w14:textId="77777777" w:rsidTr="009B52E6">
        <w:trPr>
          <w:trHeight w:val="269"/>
        </w:trPr>
        <w:tc>
          <w:tcPr>
            <w:tcW w:w="1458" w:type="dxa"/>
          </w:tcPr>
          <w:p w14:paraId="6D4FAA22" w14:textId="77777777" w:rsidR="009E4CD2" w:rsidRPr="008E2F94" w:rsidRDefault="009E4CD2" w:rsidP="009E4CD2">
            <w:pPr>
              <w:rPr>
                <w:rFonts w:asciiTheme="minorHAnsi" w:hAnsiTheme="minorHAnsi"/>
              </w:rPr>
            </w:pPr>
            <w:r w:rsidRPr="008E2F94">
              <w:rPr>
                <w:rFonts w:asciiTheme="minorHAnsi" w:hAnsiTheme="minorHAnsi"/>
              </w:rPr>
              <w:t>110007-1</w:t>
            </w:r>
          </w:p>
          <w:p w14:paraId="243ED6E2" w14:textId="77777777" w:rsidR="00332460" w:rsidRPr="008E2F94" w:rsidRDefault="00332460" w:rsidP="00332460">
            <w:pPr>
              <w:rPr>
                <w:rFonts w:asciiTheme="minorHAnsi" w:eastAsia="Times New Roman" w:hAnsiTheme="minorHAnsi" w:cs="Times New Roman"/>
              </w:rPr>
            </w:pPr>
            <w:r w:rsidRPr="008E2F94">
              <w:rPr>
                <w:rFonts w:asciiTheme="minorHAnsi" w:hAnsiTheme="minorHAnsi"/>
              </w:rPr>
              <w:t xml:space="preserve">thru </w:t>
            </w:r>
          </w:p>
          <w:p w14:paraId="19C671BF" w14:textId="77777777" w:rsidR="009E4CD2" w:rsidRPr="008E2F94" w:rsidRDefault="00332460" w:rsidP="00332460">
            <w:pPr>
              <w:rPr>
                <w:rFonts w:asciiTheme="minorHAnsi" w:eastAsia="Times New Roman" w:hAnsiTheme="minorHAnsi" w:cs="Times New Roman"/>
              </w:rPr>
            </w:pPr>
            <w:r w:rsidRPr="008E2F94">
              <w:rPr>
                <w:rFonts w:asciiTheme="minorHAnsi" w:hAnsiTheme="minorHAnsi"/>
              </w:rPr>
              <w:t>110007-11</w:t>
            </w:r>
          </w:p>
          <w:p w14:paraId="6D067776" w14:textId="77777777" w:rsidR="008D6D51" w:rsidRPr="008E2F94" w:rsidRDefault="00E55615" w:rsidP="00332460">
            <w:pPr>
              <w:rPr>
                <w:rFonts w:asciiTheme="minorHAnsi" w:hAnsiTheme="minorHAnsi"/>
              </w:rPr>
            </w:pPr>
            <w:r w:rsidRPr="008E2F94">
              <w:rPr>
                <w:rFonts w:asciiTheme="minorHAnsi" w:hAnsiTheme="minorHAnsi"/>
              </w:rPr>
              <w:t>FAR 52.217-8 (6 Month Extension)</w:t>
            </w:r>
            <w:r w:rsidR="008D6D51" w:rsidRPr="008E2F94">
              <w:rPr>
                <w:rFonts w:asciiTheme="minorHAnsi" w:hAnsiTheme="minorHAnsi"/>
              </w:rPr>
              <w:t>)</w:t>
            </w:r>
          </w:p>
        </w:tc>
        <w:tc>
          <w:tcPr>
            <w:tcW w:w="1940" w:type="dxa"/>
          </w:tcPr>
          <w:p w14:paraId="2C21EA39" w14:textId="77777777" w:rsidR="009E4CD2" w:rsidRPr="008E2F94" w:rsidRDefault="009E4CD2" w:rsidP="009E4CD2">
            <w:pPr>
              <w:rPr>
                <w:rFonts w:asciiTheme="minorHAnsi" w:hAnsiTheme="minorHAnsi"/>
              </w:rPr>
            </w:pPr>
            <w:r w:rsidRPr="008E2F94">
              <w:rPr>
                <w:rFonts w:asciiTheme="minorHAnsi" w:hAnsiTheme="minorHAnsi"/>
              </w:rPr>
              <w:t>Frequency Clearances and Approvals</w:t>
            </w:r>
          </w:p>
        </w:tc>
        <w:tc>
          <w:tcPr>
            <w:tcW w:w="6030" w:type="dxa"/>
          </w:tcPr>
          <w:p w14:paraId="2C234607" w14:textId="77777777" w:rsidR="00D12143"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s</w:t>
            </w:r>
            <w:r w:rsidR="00D12143" w:rsidRPr="008E2F94">
              <w:rPr>
                <w:rFonts w:asciiTheme="minorHAnsi" w:hAnsiTheme="minorHAnsi"/>
              </w:rPr>
              <w:t xml:space="preserve"> </w:t>
            </w:r>
            <w:r w:rsidR="009E4CD2" w:rsidRPr="008E2F94">
              <w:rPr>
                <w:rFonts w:asciiTheme="minorHAnsi" w:hAnsiTheme="minorHAnsi"/>
              </w:rPr>
              <w:t>shall</w:t>
            </w:r>
            <w:r w:rsidR="00A320D4" w:rsidRPr="008E2F94">
              <w:rPr>
                <w:rFonts w:asciiTheme="minorHAnsi" w:hAnsiTheme="minorHAnsi"/>
              </w:rPr>
              <w:t xml:space="preserve"> price</w:t>
            </w:r>
            <w:r w:rsidR="00D12143" w:rsidRPr="008E2F94">
              <w:rPr>
                <w:rFonts w:asciiTheme="minorHAnsi" w:hAnsiTheme="minorHAnsi"/>
              </w:rPr>
              <w:t xml:space="preserve"> the cost to establish frequency clearances and approvals for </w:t>
            </w:r>
            <w:r w:rsidR="009E4CD2" w:rsidRPr="008E2F94">
              <w:rPr>
                <w:rFonts w:asciiTheme="minorHAnsi" w:hAnsiTheme="minorHAnsi"/>
              </w:rPr>
              <w:t xml:space="preserve">each of the following countries: Bahrain, Germany, Kuwait, Qatar, Saudi Arabia, United Arab Emirates. </w:t>
            </w:r>
            <w:r>
              <w:rPr>
                <w:rFonts w:asciiTheme="minorHAnsi" w:hAnsiTheme="minorHAnsi"/>
              </w:rPr>
              <w:t>Contractor</w:t>
            </w:r>
            <w:r w:rsidR="009E4CD2" w:rsidRPr="008E2F94">
              <w:rPr>
                <w:rFonts w:asciiTheme="minorHAnsi" w:hAnsiTheme="minorHAnsi"/>
              </w:rPr>
              <w:t>s shall also identify the timeframes (e.g. 5 years) of the frequency clearance's initial expiration/duration and must describe this information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's Price Narrative referenced in Section B.</w:t>
            </w:r>
          </w:p>
          <w:p w14:paraId="604252A8" w14:textId="77777777" w:rsidR="00D12143" w:rsidRPr="008E2F94" w:rsidRDefault="00D12143" w:rsidP="009E4CD2">
            <w:pPr>
              <w:rPr>
                <w:rFonts w:asciiTheme="minorHAnsi" w:hAnsiTheme="minorHAnsi"/>
              </w:rPr>
            </w:pPr>
          </w:p>
          <w:p w14:paraId="6B69E83F" w14:textId="77777777" w:rsidR="00A613DE" w:rsidRPr="008E2F94" w:rsidRDefault="001F75DA" w:rsidP="009E4CD2">
            <w:pPr>
              <w:rPr>
                <w:rFonts w:asciiTheme="minorHAnsi" w:hAnsiTheme="minorHAnsi"/>
              </w:rPr>
            </w:pPr>
            <w:r>
              <w:rPr>
                <w:rFonts w:asciiTheme="minorHAnsi" w:hAnsiTheme="minorHAnsi"/>
              </w:rPr>
              <w:t>Contractor</w:t>
            </w:r>
            <w:r w:rsidR="00D12143" w:rsidRPr="008E2F94">
              <w:rPr>
                <w:rFonts w:asciiTheme="minorHAnsi" w:hAnsiTheme="minorHAnsi"/>
              </w:rPr>
              <w:t xml:space="preserve">’s price </w:t>
            </w:r>
            <w:r w:rsidR="008C1A50" w:rsidRPr="008E2F94">
              <w:rPr>
                <w:rFonts w:asciiTheme="minorHAnsi" w:hAnsiTheme="minorHAnsi"/>
              </w:rPr>
              <w:t>shall</w:t>
            </w:r>
            <w:r w:rsidR="00D12143" w:rsidRPr="008E2F94">
              <w:rPr>
                <w:rFonts w:asciiTheme="minorHAnsi" w:hAnsiTheme="minorHAnsi"/>
              </w:rPr>
              <w:t xml:space="preserve"> be the sum </w:t>
            </w:r>
            <w:r w:rsidR="00F94F9E" w:rsidRPr="008E2F94">
              <w:rPr>
                <w:rFonts w:asciiTheme="minorHAnsi" w:hAnsiTheme="minorHAnsi"/>
              </w:rPr>
              <w:t xml:space="preserve">total </w:t>
            </w:r>
            <w:r w:rsidR="00D12143" w:rsidRPr="008E2F94">
              <w:rPr>
                <w:rFonts w:asciiTheme="minorHAnsi" w:hAnsiTheme="minorHAnsi"/>
              </w:rPr>
              <w:t xml:space="preserve">of the </w:t>
            </w:r>
            <w:r w:rsidR="003F7E03" w:rsidRPr="008E2F94">
              <w:rPr>
                <w:rFonts w:asciiTheme="minorHAnsi" w:hAnsiTheme="minorHAnsi"/>
              </w:rPr>
              <w:t xml:space="preserve">frequency clearances </w:t>
            </w:r>
            <w:r w:rsidR="008C1A50" w:rsidRPr="008E2F94">
              <w:rPr>
                <w:rFonts w:asciiTheme="minorHAnsi" w:hAnsiTheme="minorHAnsi"/>
              </w:rPr>
              <w:t xml:space="preserve">and approvals </w:t>
            </w:r>
            <w:r w:rsidR="00051B4A" w:rsidRPr="008E2F94">
              <w:rPr>
                <w:rFonts w:asciiTheme="minorHAnsi" w:hAnsiTheme="minorHAnsi"/>
              </w:rPr>
              <w:t>cost</w:t>
            </w:r>
            <w:r w:rsidR="00FF3525" w:rsidRPr="008E2F94">
              <w:rPr>
                <w:rFonts w:asciiTheme="minorHAnsi" w:hAnsiTheme="minorHAnsi"/>
              </w:rPr>
              <w:t>s</w:t>
            </w:r>
            <w:r w:rsidR="00051B4A" w:rsidRPr="008E2F94">
              <w:rPr>
                <w:rFonts w:asciiTheme="minorHAnsi" w:hAnsiTheme="minorHAnsi"/>
              </w:rPr>
              <w:t xml:space="preserve"> </w:t>
            </w:r>
            <w:r w:rsidR="003F7E03" w:rsidRPr="008E2F94">
              <w:rPr>
                <w:rFonts w:asciiTheme="minorHAnsi" w:hAnsiTheme="minorHAnsi"/>
              </w:rPr>
              <w:t xml:space="preserve">for the </w:t>
            </w:r>
            <w:r w:rsidR="00D12143" w:rsidRPr="008E2F94">
              <w:rPr>
                <w:rFonts w:asciiTheme="minorHAnsi" w:hAnsiTheme="minorHAnsi"/>
              </w:rPr>
              <w:t xml:space="preserve">six countries identified above. </w:t>
            </w:r>
            <w:r w:rsidR="00D001B9" w:rsidRPr="008E2F94">
              <w:rPr>
                <w:rFonts w:asciiTheme="minorHAnsi" w:hAnsiTheme="minorHAnsi"/>
              </w:rPr>
              <w:t>(See - Note #1 below for example).</w:t>
            </w:r>
          </w:p>
          <w:p w14:paraId="58FFA455" w14:textId="77777777" w:rsidR="008C1A50" w:rsidRPr="008E2F94" w:rsidRDefault="008C1A50" w:rsidP="009E4CD2">
            <w:pPr>
              <w:rPr>
                <w:rFonts w:asciiTheme="minorHAnsi" w:hAnsiTheme="minorHAnsi"/>
              </w:rPr>
            </w:pPr>
          </w:p>
          <w:p w14:paraId="62503D00" w14:textId="77777777" w:rsidR="000973C5" w:rsidRPr="008E2F94" w:rsidRDefault="009E4CD2" w:rsidP="008C1A50">
            <w:pPr>
              <w:rPr>
                <w:rFonts w:asciiTheme="minorHAnsi" w:hAnsiTheme="minorHAnsi"/>
                <w:b/>
              </w:rPr>
            </w:pPr>
            <w:r w:rsidRPr="008E2F94">
              <w:rPr>
                <w:rFonts w:asciiTheme="minorHAnsi" w:hAnsiTheme="minorHAnsi"/>
                <w:b/>
              </w:rPr>
              <w:t>Do not include travel or shipping in CLIN 110007.</w:t>
            </w:r>
          </w:p>
        </w:tc>
      </w:tr>
      <w:tr w:rsidR="008E2F94" w:rsidRPr="008E2F94" w14:paraId="6A00F9DF" w14:textId="77777777" w:rsidTr="009B52E6">
        <w:trPr>
          <w:trHeight w:val="1215"/>
        </w:trPr>
        <w:tc>
          <w:tcPr>
            <w:tcW w:w="1458" w:type="dxa"/>
            <w:vMerge w:val="restart"/>
            <w:hideMark/>
          </w:tcPr>
          <w:p w14:paraId="48B4DCAA" w14:textId="77777777" w:rsidR="009E4CD2" w:rsidRPr="008E2F94" w:rsidRDefault="009E4CD2" w:rsidP="009E4CD2">
            <w:pPr>
              <w:rPr>
                <w:rFonts w:asciiTheme="minorHAnsi" w:hAnsiTheme="minorHAnsi"/>
              </w:rPr>
            </w:pPr>
            <w:r w:rsidRPr="008E2F94">
              <w:rPr>
                <w:rFonts w:asciiTheme="minorHAnsi" w:hAnsiTheme="minorHAnsi"/>
              </w:rPr>
              <w:t>110007a-1</w:t>
            </w:r>
          </w:p>
          <w:p w14:paraId="5D8242AB" w14:textId="77777777" w:rsidR="00332460" w:rsidRPr="008E2F94" w:rsidRDefault="00332460" w:rsidP="00332460">
            <w:pPr>
              <w:rPr>
                <w:rFonts w:asciiTheme="minorHAnsi" w:eastAsia="Times New Roman" w:hAnsiTheme="minorHAnsi" w:cs="Times New Roman"/>
              </w:rPr>
            </w:pPr>
            <w:r w:rsidRPr="008E2F94">
              <w:rPr>
                <w:rFonts w:asciiTheme="minorHAnsi" w:hAnsiTheme="minorHAnsi"/>
              </w:rPr>
              <w:t xml:space="preserve">thru </w:t>
            </w:r>
          </w:p>
          <w:p w14:paraId="69447CF3" w14:textId="77777777" w:rsidR="00332460" w:rsidRPr="008E2F94" w:rsidRDefault="00332460" w:rsidP="00332460">
            <w:pPr>
              <w:rPr>
                <w:rFonts w:asciiTheme="minorHAnsi" w:eastAsia="Times New Roman" w:hAnsiTheme="minorHAnsi" w:cs="Times New Roman"/>
              </w:rPr>
            </w:pPr>
            <w:r w:rsidRPr="008E2F94">
              <w:rPr>
                <w:rFonts w:asciiTheme="minorHAnsi" w:hAnsiTheme="minorHAnsi"/>
              </w:rPr>
              <w:t>110007a-11</w:t>
            </w:r>
          </w:p>
          <w:p w14:paraId="037A6686" w14:textId="77777777" w:rsidR="008D6D51" w:rsidRPr="008E2F94" w:rsidRDefault="00E55615" w:rsidP="00332460">
            <w:pPr>
              <w:rPr>
                <w:rFonts w:asciiTheme="minorHAnsi" w:hAnsiTheme="minorHAnsi"/>
              </w:rPr>
            </w:pPr>
            <w:r w:rsidRPr="008E2F94">
              <w:rPr>
                <w:rFonts w:asciiTheme="minorHAnsi" w:hAnsiTheme="minorHAnsi"/>
              </w:rPr>
              <w:t>FAR 52.217-8 (6 Month Extension)</w:t>
            </w:r>
          </w:p>
        </w:tc>
        <w:tc>
          <w:tcPr>
            <w:tcW w:w="1940" w:type="dxa"/>
            <w:vMerge w:val="restart"/>
            <w:hideMark/>
          </w:tcPr>
          <w:p w14:paraId="09BBD9E8" w14:textId="77777777" w:rsidR="009E4CD2" w:rsidRPr="008E2F94" w:rsidRDefault="009E4CD2" w:rsidP="009E4CD2">
            <w:pPr>
              <w:rPr>
                <w:rFonts w:asciiTheme="minorHAnsi" w:hAnsiTheme="minorHAnsi"/>
              </w:rPr>
            </w:pPr>
            <w:r w:rsidRPr="008E2F94">
              <w:rPr>
                <w:rFonts w:asciiTheme="minorHAnsi" w:hAnsiTheme="minorHAnsi"/>
              </w:rPr>
              <w:t>Frequency Clearances and Approvals (Renewals)</w:t>
            </w:r>
          </w:p>
        </w:tc>
        <w:tc>
          <w:tcPr>
            <w:tcW w:w="6030" w:type="dxa"/>
            <w:vMerge w:val="restart"/>
            <w:hideMark/>
          </w:tcPr>
          <w:p w14:paraId="06A347BE" w14:textId="77777777" w:rsidR="00A613DE"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price the frequency clearance renewal fees for each of the following countries: Bahrain, Germany, Kuwait, Qatar, Saudi Arabia, United Arab Emirates. </w:t>
            </w:r>
            <w:r>
              <w:rPr>
                <w:rFonts w:asciiTheme="minorHAnsi" w:hAnsiTheme="minorHAnsi"/>
              </w:rPr>
              <w:t>Contractor</w:t>
            </w:r>
            <w:r w:rsidR="009E4CD2" w:rsidRPr="008E2F94">
              <w:rPr>
                <w:rFonts w:asciiTheme="minorHAnsi" w:hAnsiTheme="minorHAnsi"/>
              </w:rPr>
              <w:t>s shall also provide the timeframes (e.g. 1 year) and must describe this information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 xml:space="preserve">'s Price Narrative referenced in Section B. </w:t>
            </w:r>
            <w:r>
              <w:rPr>
                <w:rFonts w:asciiTheme="minorHAnsi" w:hAnsiTheme="minorHAnsi"/>
              </w:rPr>
              <w:t>Contractor</w:t>
            </w:r>
            <w:r w:rsidR="009E4CD2" w:rsidRPr="008E2F94">
              <w:rPr>
                <w:rFonts w:asciiTheme="minorHAnsi" w:hAnsiTheme="minorHAnsi"/>
              </w:rPr>
              <w:t xml:space="preserve">s shall not provide pricing in Year 1 for CLIN 110007a. Pricing for CLIN 110007a (if applicable) should be provided in Years 2 thru 10 and the 6 month extension. </w:t>
            </w:r>
          </w:p>
          <w:p w14:paraId="4103E8D0" w14:textId="77777777" w:rsidR="003F7E03" w:rsidRPr="008E2F94" w:rsidRDefault="003F7E03" w:rsidP="009E4CD2">
            <w:pPr>
              <w:rPr>
                <w:rFonts w:asciiTheme="minorHAnsi" w:hAnsiTheme="minorHAnsi"/>
              </w:rPr>
            </w:pPr>
          </w:p>
          <w:p w14:paraId="4E075485" w14:textId="77777777" w:rsidR="003F7E03" w:rsidRPr="008E2F94" w:rsidRDefault="001F75DA" w:rsidP="003F7E03">
            <w:pPr>
              <w:rPr>
                <w:rFonts w:asciiTheme="minorHAnsi" w:hAnsiTheme="minorHAnsi"/>
              </w:rPr>
            </w:pPr>
            <w:r>
              <w:rPr>
                <w:rFonts w:asciiTheme="minorHAnsi" w:hAnsiTheme="minorHAnsi"/>
              </w:rPr>
              <w:t>Contractor</w:t>
            </w:r>
            <w:r w:rsidR="008D1DB1" w:rsidRPr="008E2F94">
              <w:rPr>
                <w:rFonts w:asciiTheme="minorHAnsi" w:hAnsiTheme="minorHAnsi"/>
              </w:rPr>
              <w:t>’s price shall</w:t>
            </w:r>
            <w:r w:rsidR="003F7E03" w:rsidRPr="008E2F94">
              <w:rPr>
                <w:rFonts w:asciiTheme="minorHAnsi" w:hAnsiTheme="minorHAnsi"/>
              </w:rPr>
              <w:t xml:space="preserve"> be the sum </w:t>
            </w:r>
            <w:r w:rsidR="00051B4A" w:rsidRPr="008E2F94">
              <w:rPr>
                <w:rFonts w:asciiTheme="minorHAnsi" w:hAnsiTheme="minorHAnsi"/>
              </w:rPr>
              <w:t xml:space="preserve">total </w:t>
            </w:r>
            <w:r w:rsidR="003F7E03" w:rsidRPr="008E2F94">
              <w:rPr>
                <w:rFonts w:asciiTheme="minorHAnsi" w:hAnsiTheme="minorHAnsi"/>
              </w:rPr>
              <w:t>of the frequency clearances and approval renewals</w:t>
            </w:r>
            <w:r w:rsidR="00051B4A" w:rsidRPr="008E2F94">
              <w:rPr>
                <w:rFonts w:asciiTheme="minorHAnsi" w:hAnsiTheme="minorHAnsi"/>
              </w:rPr>
              <w:t xml:space="preserve"> cost</w:t>
            </w:r>
            <w:r w:rsidR="00FF3525" w:rsidRPr="008E2F94">
              <w:rPr>
                <w:rFonts w:asciiTheme="minorHAnsi" w:hAnsiTheme="minorHAnsi"/>
              </w:rPr>
              <w:t>s</w:t>
            </w:r>
            <w:r w:rsidR="003F7E03" w:rsidRPr="008E2F94">
              <w:rPr>
                <w:rFonts w:asciiTheme="minorHAnsi" w:hAnsiTheme="minorHAnsi"/>
              </w:rPr>
              <w:t xml:space="preserve"> for the six countries identified above. (See </w:t>
            </w:r>
            <w:r w:rsidR="00D001B9" w:rsidRPr="008E2F94">
              <w:rPr>
                <w:rFonts w:asciiTheme="minorHAnsi" w:hAnsiTheme="minorHAnsi"/>
              </w:rPr>
              <w:t>Note #2 below</w:t>
            </w:r>
            <w:r w:rsidR="003F7E03" w:rsidRPr="008E2F94">
              <w:rPr>
                <w:rFonts w:asciiTheme="minorHAnsi" w:hAnsiTheme="minorHAnsi"/>
              </w:rPr>
              <w:t>)</w:t>
            </w:r>
            <w:r w:rsidR="00D001B9" w:rsidRPr="008E2F94">
              <w:rPr>
                <w:rFonts w:asciiTheme="minorHAnsi" w:hAnsiTheme="minorHAnsi"/>
              </w:rPr>
              <w:t>.</w:t>
            </w:r>
          </w:p>
          <w:p w14:paraId="0A424DCF" w14:textId="77777777" w:rsidR="00D001B9" w:rsidRPr="008E2F94" w:rsidRDefault="00D001B9" w:rsidP="003F7E03">
            <w:pPr>
              <w:rPr>
                <w:rFonts w:asciiTheme="minorHAnsi" w:hAnsiTheme="minorHAnsi"/>
              </w:rPr>
            </w:pPr>
          </w:p>
          <w:p w14:paraId="2CAFA95C" w14:textId="77777777" w:rsidR="009E4CD2" w:rsidRPr="008E2F94" w:rsidRDefault="009E4CD2" w:rsidP="009E4CD2">
            <w:pPr>
              <w:rPr>
                <w:rFonts w:asciiTheme="minorHAnsi" w:hAnsiTheme="minorHAnsi"/>
                <w:b/>
              </w:rPr>
            </w:pPr>
            <w:r w:rsidRPr="008E2F94">
              <w:rPr>
                <w:rFonts w:asciiTheme="minorHAnsi" w:hAnsiTheme="minorHAnsi"/>
                <w:b/>
              </w:rPr>
              <w:t>Do not include travel or shipping in CLIN 110007a.</w:t>
            </w:r>
          </w:p>
        </w:tc>
      </w:tr>
      <w:tr w:rsidR="008E2F94" w:rsidRPr="008E2F94" w14:paraId="0EBD7B8E" w14:textId="77777777" w:rsidTr="009B52E6">
        <w:trPr>
          <w:trHeight w:val="1215"/>
        </w:trPr>
        <w:tc>
          <w:tcPr>
            <w:tcW w:w="1458" w:type="dxa"/>
            <w:vMerge/>
            <w:hideMark/>
          </w:tcPr>
          <w:p w14:paraId="427EDCD8" w14:textId="77777777" w:rsidR="009E4CD2" w:rsidRPr="008E2F94" w:rsidRDefault="009E4CD2" w:rsidP="009E4CD2">
            <w:pPr>
              <w:rPr>
                <w:rFonts w:asciiTheme="minorHAnsi" w:hAnsiTheme="minorHAnsi"/>
              </w:rPr>
            </w:pPr>
          </w:p>
        </w:tc>
        <w:tc>
          <w:tcPr>
            <w:tcW w:w="1940" w:type="dxa"/>
            <w:vMerge/>
            <w:hideMark/>
          </w:tcPr>
          <w:p w14:paraId="17EB157A" w14:textId="77777777" w:rsidR="009E4CD2" w:rsidRPr="008E2F94" w:rsidRDefault="009E4CD2" w:rsidP="009E4CD2">
            <w:pPr>
              <w:rPr>
                <w:rFonts w:asciiTheme="minorHAnsi" w:hAnsiTheme="minorHAnsi"/>
              </w:rPr>
            </w:pPr>
          </w:p>
        </w:tc>
        <w:tc>
          <w:tcPr>
            <w:tcW w:w="6030" w:type="dxa"/>
            <w:vMerge/>
            <w:hideMark/>
          </w:tcPr>
          <w:p w14:paraId="30A395FB" w14:textId="77777777" w:rsidR="009E4CD2" w:rsidRPr="008E2F94" w:rsidRDefault="009E4CD2" w:rsidP="009E4CD2">
            <w:pPr>
              <w:rPr>
                <w:rFonts w:asciiTheme="minorHAnsi" w:hAnsiTheme="minorHAnsi"/>
              </w:rPr>
            </w:pPr>
          </w:p>
        </w:tc>
      </w:tr>
      <w:tr w:rsidR="008E2F94" w:rsidRPr="008E2F94" w14:paraId="2E482561" w14:textId="77777777" w:rsidTr="009B52E6">
        <w:trPr>
          <w:trHeight w:val="602"/>
        </w:trPr>
        <w:tc>
          <w:tcPr>
            <w:tcW w:w="1458" w:type="dxa"/>
            <w:vMerge/>
            <w:hideMark/>
          </w:tcPr>
          <w:p w14:paraId="1639A100" w14:textId="77777777" w:rsidR="009E4CD2" w:rsidRPr="008E2F94" w:rsidRDefault="009E4CD2" w:rsidP="009E4CD2">
            <w:pPr>
              <w:rPr>
                <w:rFonts w:asciiTheme="minorHAnsi" w:hAnsiTheme="minorHAnsi"/>
              </w:rPr>
            </w:pPr>
          </w:p>
        </w:tc>
        <w:tc>
          <w:tcPr>
            <w:tcW w:w="1940" w:type="dxa"/>
            <w:vMerge/>
            <w:hideMark/>
          </w:tcPr>
          <w:p w14:paraId="3BE22922" w14:textId="77777777" w:rsidR="009E4CD2" w:rsidRPr="008E2F94" w:rsidRDefault="009E4CD2" w:rsidP="009E4CD2">
            <w:pPr>
              <w:rPr>
                <w:rFonts w:asciiTheme="minorHAnsi" w:hAnsiTheme="minorHAnsi"/>
              </w:rPr>
            </w:pPr>
          </w:p>
        </w:tc>
        <w:tc>
          <w:tcPr>
            <w:tcW w:w="6030" w:type="dxa"/>
            <w:vMerge/>
            <w:hideMark/>
          </w:tcPr>
          <w:p w14:paraId="6E50D6AA" w14:textId="77777777" w:rsidR="009E4CD2" w:rsidRPr="008E2F94" w:rsidRDefault="009E4CD2" w:rsidP="009E4CD2">
            <w:pPr>
              <w:rPr>
                <w:rFonts w:asciiTheme="minorHAnsi" w:hAnsiTheme="minorHAnsi"/>
              </w:rPr>
            </w:pPr>
          </w:p>
        </w:tc>
      </w:tr>
      <w:tr w:rsidR="008E2F94" w:rsidRPr="008E2F94" w14:paraId="68449532" w14:textId="77777777" w:rsidTr="009B52E6">
        <w:trPr>
          <w:trHeight w:val="1097"/>
        </w:trPr>
        <w:tc>
          <w:tcPr>
            <w:tcW w:w="1458" w:type="dxa"/>
          </w:tcPr>
          <w:p w14:paraId="20CECA30" w14:textId="77777777" w:rsidR="009E4CD2" w:rsidRPr="008E2F94" w:rsidRDefault="009E4CD2" w:rsidP="009E4CD2">
            <w:pPr>
              <w:rPr>
                <w:rFonts w:asciiTheme="minorHAnsi" w:hAnsiTheme="minorHAnsi"/>
              </w:rPr>
            </w:pPr>
            <w:r w:rsidRPr="008E2F94">
              <w:rPr>
                <w:rFonts w:asciiTheme="minorHAnsi" w:hAnsiTheme="minorHAnsi"/>
              </w:rPr>
              <w:lastRenderedPageBreak/>
              <w:t>110008-1</w:t>
            </w:r>
          </w:p>
          <w:p w14:paraId="382F6602" w14:textId="77777777" w:rsidR="007F7257" w:rsidRPr="008E2F94" w:rsidRDefault="007F7257" w:rsidP="007F7257">
            <w:pPr>
              <w:rPr>
                <w:rFonts w:asciiTheme="minorHAnsi" w:eastAsia="Times New Roman" w:hAnsiTheme="minorHAnsi" w:cs="Times New Roman"/>
              </w:rPr>
            </w:pPr>
            <w:r w:rsidRPr="008E2F94">
              <w:rPr>
                <w:rFonts w:asciiTheme="minorHAnsi" w:hAnsiTheme="minorHAnsi"/>
              </w:rPr>
              <w:t xml:space="preserve">thru </w:t>
            </w:r>
          </w:p>
          <w:p w14:paraId="0D693B03" w14:textId="77777777" w:rsidR="007F7257" w:rsidRPr="008E2F94" w:rsidRDefault="007F7257" w:rsidP="007F7257">
            <w:pPr>
              <w:rPr>
                <w:rFonts w:asciiTheme="minorHAnsi" w:eastAsia="Times New Roman" w:hAnsiTheme="minorHAnsi" w:cs="Times New Roman"/>
              </w:rPr>
            </w:pPr>
            <w:r w:rsidRPr="008E2F94">
              <w:rPr>
                <w:rFonts w:asciiTheme="minorHAnsi" w:hAnsiTheme="minorHAnsi"/>
              </w:rPr>
              <w:t>110008-11</w:t>
            </w:r>
          </w:p>
          <w:p w14:paraId="1909A53A" w14:textId="77777777" w:rsidR="009E4CD2" w:rsidRPr="008E2F94" w:rsidRDefault="00E55615" w:rsidP="009E4CD2">
            <w:pPr>
              <w:rPr>
                <w:rFonts w:asciiTheme="minorHAnsi" w:hAnsiTheme="minorHAnsi"/>
              </w:rPr>
            </w:pPr>
            <w:r w:rsidRPr="008E2F94">
              <w:rPr>
                <w:rFonts w:asciiTheme="minorHAnsi" w:hAnsiTheme="minorHAnsi"/>
              </w:rPr>
              <w:t>FAR 52.217-8 (6 Month Extension)</w:t>
            </w:r>
          </w:p>
        </w:tc>
        <w:tc>
          <w:tcPr>
            <w:tcW w:w="1940" w:type="dxa"/>
          </w:tcPr>
          <w:p w14:paraId="22147252" w14:textId="77777777" w:rsidR="009E4CD2" w:rsidRPr="008E2F94" w:rsidRDefault="009E4CD2" w:rsidP="009E4CD2">
            <w:pPr>
              <w:rPr>
                <w:rFonts w:asciiTheme="minorHAnsi" w:hAnsiTheme="minorHAnsi"/>
              </w:rPr>
            </w:pPr>
            <w:r w:rsidRPr="008E2F94">
              <w:rPr>
                <w:rFonts w:asciiTheme="minorHAnsi" w:hAnsiTheme="minorHAnsi"/>
              </w:rPr>
              <w:t>Network Management and Operations Support (Equipment)</w:t>
            </w:r>
          </w:p>
        </w:tc>
        <w:tc>
          <w:tcPr>
            <w:tcW w:w="6030" w:type="dxa"/>
          </w:tcPr>
          <w:p w14:paraId="05727BE0" w14:textId="77777777" w:rsidR="00A613DE"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network management and operations support equipment. This CLIN is priced in Years 1 and 6 only. </w:t>
            </w:r>
          </w:p>
          <w:p w14:paraId="1406E9D0" w14:textId="77777777" w:rsidR="009E4CD2" w:rsidRPr="008E2F94" w:rsidRDefault="009E4CD2" w:rsidP="009E4CD2">
            <w:pPr>
              <w:rPr>
                <w:rFonts w:asciiTheme="minorHAnsi" w:hAnsiTheme="minorHAnsi"/>
                <w:b/>
              </w:rPr>
            </w:pPr>
            <w:r w:rsidRPr="008E2F94">
              <w:rPr>
                <w:rFonts w:asciiTheme="minorHAnsi" w:hAnsiTheme="minorHAnsi"/>
                <w:b/>
              </w:rPr>
              <w:t>Do not include travel or shipping in CLIN 110008.</w:t>
            </w:r>
          </w:p>
        </w:tc>
      </w:tr>
      <w:tr w:rsidR="008E2F94" w:rsidRPr="008E2F94" w14:paraId="0D5895AF" w14:textId="77777777" w:rsidTr="009B52E6">
        <w:trPr>
          <w:trHeight w:val="1215"/>
        </w:trPr>
        <w:tc>
          <w:tcPr>
            <w:tcW w:w="1458" w:type="dxa"/>
          </w:tcPr>
          <w:p w14:paraId="2A1C87B1" w14:textId="77777777" w:rsidR="009E4CD2" w:rsidRPr="008E2F94" w:rsidRDefault="009E4CD2" w:rsidP="009E4CD2">
            <w:pPr>
              <w:rPr>
                <w:rFonts w:asciiTheme="minorHAnsi" w:hAnsiTheme="minorHAnsi"/>
              </w:rPr>
            </w:pPr>
            <w:r w:rsidRPr="008E2F94">
              <w:rPr>
                <w:rFonts w:asciiTheme="minorHAnsi" w:hAnsiTheme="minorHAnsi"/>
              </w:rPr>
              <w:t>110008a-1</w:t>
            </w:r>
          </w:p>
          <w:p w14:paraId="238E53B0" w14:textId="77777777" w:rsidR="007F7257" w:rsidRPr="008E2F94" w:rsidRDefault="007F7257" w:rsidP="007F7257">
            <w:pPr>
              <w:rPr>
                <w:rFonts w:asciiTheme="minorHAnsi" w:eastAsia="Times New Roman" w:hAnsiTheme="minorHAnsi" w:cs="Times New Roman"/>
              </w:rPr>
            </w:pPr>
            <w:r w:rsidRPr="008E2F94">
              <w:rPr>
                <w:rFonts w:asciiTheme="minorHAnsi" w:hAnsiTheme="minorHAnsi"/>
              </w:rPr>
              <w:t xml:space="preserve">thru </w:t>
            </w:r>
          </w:p>
          <w:p w14:paraId="262D5E3B" w14:textId="77777777" w:rsidR="007F7257" w:rsidRPr="008E2F94" w:rsidRDefault="007F7257" w:rsidP="007F7257">
            <w:pPr>
              <w:rPr>
                <w:rFonts w:asciiTheme="minorHAnsi" w:eastAsia="Times New Roman" w:hAnsiTheme="minorHAnsi" w:cs="Times New Roman"/>
              </w:rPr>
            </w:pPr>
            <w:r w:rsidRPr="008E2F94">
              <w:rPr>
                <w:rFonts w:asciiTheme="minorHAnsi" w:hAnsiTheme="minorHAnsi"/>
              </w:rPr>
              <w:t>110008a-11</w:t>
            </w:r>
          </w:p>
          <w:p w14:paraId="3584C85D" w14:textId="77777777" w:rsidR="008D6D51" w:rsidRPr="008E2F94" w:rsidRDefault="00E55615" w:rsidP="007F7257">
            <w:pPr>
              <w:rPr>
                <w:rFonts w:asciiTheme="minorHAnsi" w:hAnsiTheme="minorHAnsi"/>
              </w:rPr>
            </w:pPr>
            <w:r w:rsidRPr="008E2F94">
              <w:rPr>
                <w:rFonts w:asciiTheme="minorHAnsi" w:hAnsiTheme="minorHAnsi"/>
              </w:rPr>
              <w:t>FAR 52.217-8 (6 Month Extension)</w:t>
            </w:r>
          </w:p>
        </w:tc>
        <w:tc>
          <w:tcPr>
            <w:tcW w:w="1940" w:type="dxa"/>
          </w:tcPr>
          <w:p w14:paraId="420763D6" w14:textId="77777777" w:rsidR="009E4CD2" w:rsidRPr="008E2F94" w:rsidRDefault="009E4CD2" w:rsidP="009E4CD2">
            <w:pPr>
              <w:rPr>
                <w:rFonts w:asciiTheme="minorHAnsi" w:hAnsiTheme="minorHAnsi"/>
              </w:rPr>
            </w:pPr>
            <w:r w:rsidRPr="008E2F94">
              <w:rPr>
                <w:rFonts w:asciiTheme="minorHAnsi" w:hAnsiTheme="minorHAnsi"/>
              </w:rPr>
              <w:t>Network Management and Operations Support                (Labor)</w:t>
            </w:r>
          </w:p>
        </w:tc>
        <w:tc>
          <w:tcPr>
            <w:tcW w:w="6030" w:type="dxa"/>
          </w:tcPr>
          <w:p w14:paraId="308DF098" w14:textId="77777777"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s shall provide pricing for the following labor associated with CLIN 110008:</w:t>
            </w:r>
          </w:p>
          <w:p w14:paraId="5053C79E" w14:textId="77777777" w:rsidR="009E4CD2" w:rsidRPr="008E2F94" w:rsidRDefault="009E4CD2" w:rsidP="009E4CD2">
            <w:pPr>
              <w:rPr>
                <w:rFonts w:asciiTheme="minorHAnsi" w:hAnsiTheme="minorHAnsi"/>
              </w:rPr>
            </w:pPr>
            <w:r w:rsidRPr="008E2F94">
              <w:rPr>
                <w:rFonts w:asciiTheme="minorHAnsi" w:hAnsiTheme="minorHAnsi"/>
                <w:b/>
              </w:rPr>
              <w:t>Yrs 1 &amp; 6</w:t>
            </w:r>
            <w:r w:rsidRPr="008E2F94">
              <w:rPr>
                <w:rFonts w:asciiTheme="minorHAnsi" w:hAnsiTheme="minorHAnsi"/>
              </w:rPr>
              <w:t>: Provide Integration, Testing, and Installation labor costs for all equipment provided in CLIN 110008.</w:t>
            </w:r>
          </w:p>
          <w:p w14:paraId="391DCE6B" w14:textId="77777777" w:rsidR="009E4CD2" w:rsidRPr="008E2F94" w:rsidRDefault="009E4CD2" w:rsidP="009E4CD2">
            <w:pPr>
              <w:rPr>
                <w:rFonts w:asciiTheme="minorHAnsi" w:hAnsiTheme="minorHAnsi"/>
              </w:rPr>
            </w:pPr>
          </w:p>
          <w:p w14:paraId="4784A66D" w14:textId="77777777" w:rsidR="009E4CD2" w:rsidRPr="008E2F94" w:rsidRDefault="009E4CD2" w:rsidP="009E4CD2">
            <w:pPr>
              <w:rPr>
                <w:rFonts w:asciiTheme="minorHAnsi" w:hAnsiTheme="minorHAnsi"/>
              </w:rPr>
            </w:pPr>
            <w:r w:rsidRPr="008E2F94">
              <w:rPr>
                <w:rFonts w:asciiTheme="minorHAnsi" w:hAnsiTheme="minorHAnsi"/>
                <w:b/>
              </w:rPr>
              <w:t>Yrs 2-5, 7-10 + 6-month extension</w:t>
            </w:r>
            <w:r w:rsidRPr="008E2F94">
              <w:rPr>
                <w:rFonts w:asciiTheme="minorHAnsi" w:hAnsiTheme="minorHAnsi"/>
              </w:rPr>
              <w:t xml:space="preserve">: Provide labor costs for services </w:t>
            </w:r>
            <w:r w:rsidR="00736C06" w:rsidRPr="008E2F94">
              <w:rPr>
                <w:rFonts w:asciiTheme="minorHAnsi" w:hAnsiTheme="minorHAnsi"/>
              </w:rPr>
              <w:t xml:space="preserve">(including Help Desk and NOC) </w:t>
            </w:r>
            <w:r w:rsidRPr="008E2F94">
              <w:rPr>
                <w:rFonts w:asciiTheme="minorHAnsi" w:hAnsiTheme="minorHAnsi"/>
              </w:rPr>
              <w:t>to support operations and maintenance for equipment provided in CLIN 110008.</w:t>
            </w:r>
          </w:p>
          <w:p w14:paraId="46F18F58" w14:textId="77777777" w:rsidR="009E4CD2" w:rsidRPr="008E2F94" w:rsidRDefault="009E4CD2" w:rsidP="009E4CD2">
            <w:pPr>
              <w:rPr>
                <w:rFonts w:asciiTheme="minorHAnsi" w:hAnsiTheme="minorHAnsi"/>
                <w:b/>
              </w:rPr>
            </w:pPr>
            <w:r w:rsidRPr="008E2F94">
              <w:rPr>
                <w:rFonts w:asciiTheme="minorHAnsi" w:hAnsiTheme="minorHAnsi"/>
                <w:b/>
              </w:rPr>
              <w:t>Do not include travel or equipment in CLIN 110008a.</w:t>
            </w:r>
          </w:p>
          <w:p w14:paraId="3C150473" w14:textId="77777777" w:rsidR="00AA3910" w:rsidRPr="008E2F94" w:rsidRDefault="00AA3910" w:rsidP="009E4CD2">
            <w:pPr>
              <w:rPr>
                <w:rFonts w:asciiTheme="minorHAnsi" w:hAnsiTheme="minorHAnsi"/>
                <w:b/>
              </w:rPr>
            </w:pPr>
          </w:p>
        </w:tc>
      </w:tr>
      <w:tr w:rsidR="008E2F94" w:rsidRPr="008E2F94" w14:paraId="5336E5FB" w14:textId="77777777" w:rsidTr="009B52E6">
        <w:trPr>
          <w:trHeight w:val="395"/>
        </w:trPr>
        <w:tc>
          <w:tcPr>
            <w:tcW w:w="1458" w:type="dxa"/>
            <w:noWrap/>
            <w:vAlign w:val="center"/>
          </w:tcPr>
          <w:p w14:paraId="1A730F40" w14:textId="77777777" w:rsidR="000973C5" w:rsidRPr="008E2F94" w:rsidRDefault="000973C5" w:rsidP="000973C5">
            <w:pPr>
              <w:rPr>
                <w:rFonts w:asciiTheme="minorHAnsi" w:hAnsiTheme="minorHAnsi"/>
              </w:rPr>
            </w:pPr>
            <w:r w:rsidRPr="008E2F94">
              <w:rPr>
                <w:rFonts w:asciiTheme="minorHAnsi" w:hAnsiTheme="minorHAnsi"/>
              </w:rPr>
              <w:t>110008b-1</w:t>
            </w:r>
          </w:p>
          <w:p w14:paraId="4B1CD853" w14:textId="77777777" w:rsidR="000973C5" w:rsidRPr="008E2F94" w:rsidRDefault="000973C5" w:rsidP="000973C5">
            <w:pPr>
              <w:rPr>
                <w:rFonts w:asciiTheme="minorHAnsi" w:eastAsia="Times New Roman" w:hAnsiTheme="minorHAnsi" w:cs="Times New Roman"/>
              </w:rPr>
            </w:pPr>
            <w:r w:rsidRPr="008E2F94">
              <w:rPr>
                <w:rFonts w:asciiTheme="minorHAnsi" w:hAnsiTheme="minorHAnsi"/>
              </w:rPr>
              <w:t xml:space="preserve">thru </w:t>
            </w:r>
          </w:p>
          <w:p w14:paraId="2CA3CC55" w14:textId="77777777" w:rsidR="000973C5" w:rsidRPr="008E2F94" w:rsidRDefault="000973C5" w:rsidP="000973C5">
            <w:pPr>
              <w:rPr>
                <w:rFonts w:asciiTheme="minorHAnsi" w:eastAsia="Times New Roman" w:hAnsiTheme="minorHAnsi" w:cs="Times New Roman"/>
              </w:rPr>
            </w:pPr>
            <w:r w:rsidRPr="008E2F94">
              <w:rPr>
                <w:rFonts w:asciiTheme="minorHAnsi" w:hAnsiTheme="minorHAnsi"/>
              </w:rPr>
              <w:t>110008b-11</w:t>
            </w:r>
          </w:p>
          <w:p w14:paraId="22E2AD1A" w14:textId="77777777" w:rsidR="00AA3910" w:rsidRPr="008E2F94" w:rsidRDefault="000973C5" w:rsidP="00C953BB">
            <w:pPr>
              <w:rPr>
                <w:rFonts w:asciiTheme="minorHAnsi" w:hAnsiTheme="minorHAnsi"/>
              </w:rPr>
            </w:pPr>
            <w:r w:rsidRPr="008E2F94">
              <w:rPr>
                <w:rFonts w:asciiTheme="minorHAnsi" w:hAnsiTheme="minorHAnsi"/>
              </w:rPr>
              <w:t>FAR 52.217-8 (6 Month Extension)</w:t>
            </w:r>
          </w:p>
        </w:tc>
        <w:tc>
          <w:tcPr>
            <w:tcW w:w="1940" w:type="dxa"/>
            <w:noWrap/>
          </w:tcPr>
          <w:p w14:paraId="6D177836" w14:textId="77777777" w:rsidR="000973C5" w:rsidRPr="008E2F94" w:rsidRDefault="000973C5" w:rsidP="009E4CD2">
            <w:pPr>
              <w:rPr>
                <w:rFonts w:asciiTheme="minorHAnsi" w:hAnsiTheme="minorHAnsi"/>
              </w:rPr>
            </w:pPr>
            <w:r w:rsidRPr="008E2F94">
              <w:rPr>
                <w:rFonts w:asciiTheme="minorHAnsi" w:hAnsiTheme="minorHAnsi"/>
              </w:rPr>
              <w:t> Network Management and Operations Support (Spares/Warranty)</w:t>
            </w:r>
          </w:p>
        </w:tc>
        <w:tc>
          <w:tcPr>
            <w:tcW w:w="6030" w:type="dxa"/>
            <w:noWrap/>
          </w:tcPr>
          <w:p w14:paraId="386BB18B" w14:textId="77777777" w:rsidR="000973C5" w:rsidRPr="008E2F94" w:rsidRDefault="001F75DA" w:rsidP="000973C5">
            <w:pPr>
              <w:rPr>
                <w:rFonts w:asciiTheme="minorHAnsi" w:hAnsiTheme="minorHAnsi"/>
              </w:rPr>
            </w:pPr>
            <w:r>
              <w:rPr>
                <w:rFonts w:asciiTheme="minorHAnsi" w:hAnsiTheme="minorHAnsi"/>
              </w:rPr>
              <w:t>Contractor</w:t>
            </w:r>
            <w:r w:rsidR="000973C5" w:rsidRPr="008E2F94">
              <w:rPr>
                <w:rFonts w:asciiTheme="minorHAnsi" w:hAnsiTheme="minorHAnsi"/>
              </w:rPr>
              <w:t xml:space="preserve">s shall provide pricing for spares and warranty to support operations and maintenance for all equipment provided in CLIN 110008. </w:t>
            </w:r>
            <w:r w:rsidR="007E11BA" w:rsidRPr="008E2F94">
              <w:rPr>
                <w:rFonts w:asciiTheme="minorHAnsi" w:hAnsiTheme="minorHAnsi"/>
              </w:rPr>
              <w:t>This includes management (labor) for spares and warranty activities.</w:t>
            </w:r>
          </w:p>
          <w:p w14:paraId="1686FA24" w14:textId="77777777" w:rsidR="000973C5" w:rsidRPr="008E2F94" w:rsidRDefault="000973C5" w:rsidP="000973C5">
            <w:pPr>
              <w:rPr>
                <w:rFonts w:asciiTheme="minorHAnsi" w:hAnsiTheme="minorHAnsi"/>
              </w:rPr>
            </w:pPr>
            <w:r w:rsidRPr="008E2F94">
              <w:rPr>
                <w:rFonts w:asciiTheme="minorHAnsi" w:hAnsiTheme="minorHAnsi"/>
                <w:b/>
              </w:rPr>
              <w:t xml:space="preserve">Do not include travel or shipping in CLIN 110008b.  </w:t>
            </w:r>
          </w:p>
        </w:tc>
      </w:tr>
    </w:tbl>
    <w:p w14:paraId="7C21C325" w14:textId="77777777" w:rsidR="009B52E6" w:rsidRPr="008E2F94" w:rsidRDefault="009B52E6" w:rsidP="00DF74E8">
      <w:pPr>
        <w:rPr>
          <w:rFonts w:ascii="Arial" w:hAnsi="Arial"/>
          <w:sz w:val="22"/>
          <w:szCs w:val="22"/>
          <w:highlight w:val="yellow"/>
        </w:rPr>
      </w:pPr>
    </w:p>
    <w:p w14:paraId="36485109" w14:textId="77777777" w:rsidR="00DF74E8" w:rsidRPr="008E2F94" w:rsidRDefault="00DF74E8" w:rsidP="00DF74E8">
      <w:pPr>
        <w:rPr>
          <w:rFonts w:ascii="Arial" w:hAnsi="Arial"/>
          <w:b/>
          <w:szCs w:val="24"/>
        </w:rPr>
      </w:pPr>
      <w:r w:rsidRPr="008E2F94">
        <w:rPr>
          <w:rFonts w:ascii="Arial" w:hAnsi="Arial"/>
          <w:b/>
          <w:szCs w:val="24"/>
        </w:rPr>
        <w:t xml:space="preserve">Notes </w:t>
      </w:r>
    </w:p>
    <w:p w14:paraId="0F59A402" w14:textId="77777777" w:rsidR="000A48D6" w:rsidRPr="008E2F94" w:rsidRDefault="000A48D6" w:rsidP="00DF74E8">
      <w:pPr>
        <w:rPr>
          <w:rFonts w:ascii="Arial" w:hAnsi="Arial"/>
          <w:b/>
          <w:szCs w:val="24"/>
        </w:rPr>
      </w:pPr>
    </w:p>
    <w:p w14:paraId="7CF59D1E" w14:textId="77777777" w:rsidR="00DF74E8" w:rsidRPr="008E2F94" w:rsidRDefault="00DF74E8" w:rsidP="00DF74E8">
      <w:pPr>
        <w:rPr>
          <w:rFonts w:ascii="Arial" w:hAnsi="Arial"/>
          <w:szCs w:val="24"/>
        </w:rPr>
      </w:pPr>
      <w:r w:rsidRPr="008E2F94">
        <w:rPr>
          <w:rFonts w:ascii="Arial" w:hAnsi="Arial"/>
          <w:szCs w:val="24"/>
        </w:rPr>
        <w:t>1. Frequency Clearances and Approvals</w:t>
      </w:r>
    </w:p>
    <w:p w14:paraId="7599712B" w14:textId="77777777" w:rsidR="00C953BB" w:rsidRPr="008E2F94" w:rsidRDefault="00DF74E8" w:rsidP="00C953BB">
      <w:pPr>
        <w:rPr>
          <w:rFonts w:asciiTheme="minorHAnsi" w:hAnsiTheme="minorHAnsi"/>
        </w:rPr>
      </w:pPr>
      <w:r w:rsidRPr="008E2F94">
        <w:rPr>
          <w:rFonts w:ascii="Arial" w:hAnsi="Arial" w:cs="Arial"/>
          <w:szCs w:val="24"/>
        </w:rPr>
        <w:t xml:space="preserve">In addition to the </w:t>
      </w:r>
      <w:r w:rsidR="001F75DA">
        <w:rPr>
          <w:rFonts w:ascii="Arial" w:hAnsi="Arial" w:cs="Arial"/>
          <w:szCs w:val="24"/>
        </w:rPr>
        <w:t>Contractor</w:t>
      </w:r>
      <w:r w:rsidR="009E4CD2" w:rsidRPr="008E2F94">
        <w:rPr>
          <w:rFonts w:ascii="Arial" w:hAnsi="Arial" w:cs="Arial"/>
          <w:szCs w:val="24"/>
        </w:rPr>
        <w:t>’</w:t>
      </w:r>
      <w:r w:rsidRPr="008E2F94">
        <w:rPr>
          <w:rFonts w:ascii="Arial" w:hAnsi="Arial" w:cs="Arial"/>
          <w:szCs w:val="24"/>
        </w:rPr>
        <w:t xml:space="preserve">s pricing </w:t>
      </w:r>
      <w:r w:rsidR="00C953BB" w:rsidRPr="008E2F94">
        <w:rPr>
          <w:rFonts w:ascii="Arial" w:hAnsi="Arial" w:cs="Arial"/>
        </w:rPr>
        <w:t xml:space="preserve">the cost to establish frequency clearances and approvals for each of the identified six countries </w:t>
      </w:r>
      <w:r w:rsidR="00C953BB" w:rsidRPr="008E2F94">
        <w:rPr>
          <w:rFonts w:ascii="Arial" w:hAnsi="Arial" w:cs="Arial"/>
          <w:szCs w:val="24"/>
        </w:rPr>
        <w:t>un</w:t>
      </w:r>
      <w:r w:rsidRPr="008E2F94">
        <w:rPr>
          <w:rFonts w:ascii="Arial" w:hAnsi="Arial" w:cs="Arial"/>
          <w:szCs w:val="24"/>
        </w:rPr>
        <w:t xml:space="preserve">der J-8, the </w:t>
      </w:r>
      <w:r w:rsidR="001F75DA">
        <w:rPr>
          <w:rFonts w:ascii="Arial" w:hAnsi="Arial" w:cs="Arial"/>
          <w:szCs w:val="24"/>
        </w:rPr>
        <w:t>Contractor</w:t>
      </w:r>
      <w:r w:rsidRPr="008E2F94">
        <w:rPr>
          <w:rFonts w:ascii="Arial" w:hAnsi="Arial" w:cs="Arial"/>
          <w:szCs w:val="24"/>
        </w:rPr>
        <w:t xml:space="preserve"> shall also identify the timeframes (e.g. 5 years) of the frequency</w:t>
      </w:r>
      <w:r w:rsidRPr="008E2F94">
        <w:rPr>
          <w:rFonts w:ascii="Arial" w:hAnsi="Arial"/>
          <w:szCs w:val="24"/>
        </w:rPr>
        <w:t xml:space="preserve"> clearance's initial expiration/duration. This information must be described in full in both the </w:t>
      </w:r>
      <w:r w:rsidR="001F75DA">
        <w:rPr>
          <w:rFonts w:ascii="Arial" w:hAnsi="Arial"/>
          <w:szCs w:val="24"/>
        </w:rPr>
        <w:t>Contractor</w:t>
      </w:r>
      <w:r w:rsidRPr="008E2F94">
        <w:rPr>
          <w:rFonts w:ascii="Arial" w:hAnsi="Arial"/>
          <w:szCs w:val="24"/>
        </w:rPr>
        <w:t xml:space="preserve">'s Price </w:t>
      </w:r>
      <w:r w:rsidRPr="008E2F94">
        <w:rPr>
          <w:rFonts w:ascii="Arial" w:hAnsi="Arial" w:cs="Arial"/>
          <w:szCs w:val="24"/>
        </w:rPr>
        <w:t>Narrative and in Column D of the pricing spreadsheet.</w:t>
      </w:r>
      <w:r w:rsidR="00C953BB" w:rsidRPr="008E2F94">
        <w:rPr>
          <w:rFonts w:ascii="Arial" w:hAnsi="Arial" w:cs="Arial"/>
          <w:szCs w:val="24"/>
        </w:rPr>
        <w:t xml:space="preserve"> </w:t>
      </w:r>
      <w:r w:rsidR="001D571F" w:rsidRPr="008E2F94">
        <w:rPr>
          <w:rFonts w:ascii="Arial" w:hAnsi="Arial" w:cs="Arial"/>
          <w:szCs w:val="24"/>
        </w:rPr>
        <w:t xml:space="preserve"> </w:t>
      </w:r>
      <w:r w:rsidR="00C953BB" w:rsidRPr="008E2F94">
        <w:rPr>
          <w:rFonts w:ascii="Arial" w:hAnsi="Arial" w:cs="Arial"/>
          <w:szCs w:val="24"/>
        </w:rPr>
        <w:t xml:space="preserve">Additionally, the </w:t>
      </w:r>
      <w:r w:rsidR="001F75DA">
        <w:rPr>
          <w:rFonts w:ascii="Arial" w:hAnsi="Arial" w:cs="Arial"/>
        </w:rPr>
        <w:t>Contractor</w:t>
      </w:r>
      <w:r w:rsidR="00C953BB" w:rsidRPr="008E2F94">
        <w:rPr>
          <w:rFonts w:ascii="Arial" w:hAnsi="Arial" w:cs="Arial"/>
        </w:rPr>
        <w:t>’s</w:t>
      </w:r>
      <w:r w:rsidR="00437857" w:rsidRPr="008E2F94">
        <w:rPr>
          <w:rFonts w:ascii="Arial" w:hAnsi="Arial" w:cs="Arial"/>
        </w:rPr>
        <w:t xml:space="preserve"> submitted </w:t>
      </w:r>
      <w:r w:rsidR="00C953BB" w:rsidRPr="008E2F94">
        <w:rPr>
          <w:rFonts w:ascii="Arial" w:hAnsi="Arial" w:cs="Arial"/>
        </w:rPr>
        <w:t xml:space="preserve">price </w:t>
      </w:r>
      <w:r w:rsidR="00437857" w:rsidRPr="008E2F94">
        <w:rPr>
          <w:rFonts w:ascii="Arial" w:hAnsi="Arial" w:cs="Arial"/>
        </w:rPr>
        <w:t xml:space="preserve">shall </w:t>
      </w:r>
      <w:r w:rsidR="00C953BB" w:rsidRPr="008E2F94">
        <w:rPr>
          <w:rFonts w:ascii="Arial" w:hAnsi="Arial" w:cs="Arial"/>
        </w:rPr>
        <w:t xml:space="preserve">be the sum </w:t>
      </w:r>
      <w:r w:rsidR="0075194C" w:rsidRPr="008E2F94">
        <w:rPr>
          <w:rFonts w:ascii="Arial" w:hAnsi="Arial" w:cs="Arial"/>
        </w:rPr>
        <w:t xml:space="preserve">total </w:t>
      </w:r>
      <w:r w:rsidR="00C953BB" w:rsidRPr="008E2F94">
        <w:rPr>
          <w:rFonts w:ascii="Arial" w:hAnsi="Arial" w:cs="Arial"/>
        </w:rPr>
        <w:t xml:space="preserve">of the frequency clearances and approvals for the identified six countries. See example below. Note that </w:t>
      </w:r>
      <w:r w:rsidR="003007B7" w:rsidRPr="008E2F94">
        <w:rPr>
          <w:rFonts w:ascii="Arial" w:hAnsi="Arial" w:cs="Arial"/>
        </w:rPr>
        <w:t xml:space="preserve">“the frequency clearance terms and costs identified in the following </w:t>
      </w:r>
      <w:r w:rsidR="007453EA" w:rsidRPr="008E2F94">
        <w:rPr>
          <w:rFonts w:ascii="Arial" w:hAnsi="Arial" w:cs="Arial"/>
        </w:rPr>
        <w:t xml:space="preserve">example </w:t>
      </w:r>
      <w:r w:rsidR="003007B7" w:rsidRPr="008E2F94">
        <w:rPr>
          <w:rFonts w:ascii="Arial" w:hAnsi="Arial" w:cs="Arial"/>
        </w:rPr>
        <w:t xml:space="preserve">are provided for illustration purposes only and should not be construed as actual term lengths and </w:t>
      </w:r>
      <w:r w:rsidR="007453EA" w:rsidRPr="008E2F94">
        <w:rPr>
          <w:rFonts w:ascii="Arial" w:hAnsi="Arial" w:cs="Arial"/>
        </w:rPr>
        <w:t xml:space="preserve">actual frequency clearances and approval </w:t>
      </w:r>
      <w:r w:rsidR="003007B7" w:rsidRPr="008E2F94">
        <w:rPr>
          <w:rFonts w:ascii="Arial" w:hAnsi="Arial" w:cs="Arial"/>
        </w:rPr>
        <w:t xml:space="preserve">costs established by the individual countries”. It is the </w:t>
      </w:r>
      <w:r w:rsidR="001F75DA">
        <w:rPr>
          <w:rFonts w:ascii="Arial" w:hAnsi="Arial" w:cs="Arial"/>
        </w:rPr>
        <w:t>Contractor</w:t>
      </w:r>
      <w:r w:rsidR="003007B7" w:rsidRPr="008E2F94">
        <w:rPr>
          <w:rFonts w:ascii="Arial" w:hAnsi="Arial" w:cs="Arial"/>
        </w:rPr>
        <w:t xml:space="preserve">s responsibility to obtain the accurate frequency terms and pricing </w:t>
      </w:r>
      <w:r w:rsidR="007453EA" w:rsidRPr="008E2F94">
        <w:rPr>
          <w:rFonts w:ascii="Arial" w:hAnsi="Arial" w:cs="Arial"/>
        </w:rPr>
        <w:t xml:space="preserve">of the frequency clearances and approvals </w:t>
      </w:r>
      <w:r w:rsidR="00E670D9" w:rsidRPr="008E2F94">
        <w:rPr>
          <w:rFonts w:ascii="Arial" w:hAnsi="Arial" w:cs="Arial"/>
        </w:rPr>
        <w:t>for</w:t>
      </w:r>
      <w:r w:rsidR="003007B7" w:rsidRPr="008E2F94">
        <w:rPr>
          <w:rFonts w:ascii="Arial" w:hAnsi="Arial" w:cs="Arial"/>
        </w:rPr>
        <w:t xml:space="preserve"> </w:t>
      </w:r>
      <w:r w:rsidR="007453EA" w:rsidRPr="008E2F94">
        <w:rPr>
          <w:rFonts w:ascii="Arial" w:hAnsi="Arial" w:cs="Arial"/>
        </w:rPr>
        <w:t xml:space="preserve">each of </w:t>
      </w:r>
      <w:r w:rsidR="003007B7" w:rsidRPr="008E2F94">
        <w:rPr>
          <w:rFonts w:ascii="Arial" w:hAnsi="Arial" w:cs="Arial"/>
        </w:rPr>
        <w:t>the respective countries.</w:t>
      </w:r>
      <w:r w:rsidR="00AF4ADE" w:rsidRPr="008E2F94">
        <w:rPr>
          <w:rFonts w:ascii="Arial" w:hAnsi="Arial" w:cs="Arial"/>
        </w:rPr>
        <w:t xml:space="preserve"> Note that all applicable frequency clearances and approvals are required per each terminal in each country. </w:t>
      </w:r>
    </w:p>
    <w:p w14:paraId="1A9786C5" w14:textId="77777777" w:rsidR="00D12143" w:rsidRPr="008E2F94" w:rsidRDefault="00D12143" w:rsidP="00DF74E8">
      <w:pPr>
        <w:rPr>
          <w:rFonts w:ascii="Arial" w:hAnsi="Arial"/>
          <w:szCs w:val="24"/>
        </w:rPr>
      </w:pPr>
    </w:p>
    <w:p w14:paraId="4219E8B1" w14:textId="77777777" w:rsidR="000C6438" w:rsidRPr="008E2F94" w:rsidRDefault="00BB733C" w:rsidP="005F7865">
      <w:pPr>
        <w:keepNext/>
        <w:keepLines/>
        <w:autoSpaceDE w:val="0"/>
        <w:autoSpaceDN w:val="0"/>
        <w:adjustRightInd w:val="0"/>
        <w:jc w:val="center"/>
        <w:rPr>
          <w:rFonts w:ascii="Arial" w:hAnsi="Arial" w:cs="Arial"/>
          <w:b/>
          <w:szCs w:val="24"/>
        </w:rPr>
      </w:pPr>
      <w:r w:rsidRPr="008E2F94">
        <w:rPr>
          <w:rFonts w:ascii="Arial" w:hAnsi="Arial" w:cs="Arial"/>
          <w:b/>
          <w:szCs w:val="24"/>
        </w:rPr>
        <w:t>Table B.10-1a</w:t>
      </w:r>
      <w:r w:rsidR="00763924" w:rsidRPr="008E2F94">
        <w:rPr>
          <w:rFonts w:ascii="Arial" w:hAnsi="Arial" w:cs="Arial"/>
          <w:b/>
          <w:szCs w:val="24"/>
        </w:rPr>
        <w:t xml:space="preserve"> Frequency Clearances and Approvals STO #1 </w:t>
      </w:r>
      <w:r w:rsidR="000C6438" w:rsidRPr="008E2F94">
        <w:rPr>
          <w:rFonts w:ascii="Arial" w:hAnsi="Arial" w:cs="Arial"/>
          <w:b/>
          <w:szCs w:val="24"/>
        </w:rPr>
        <w:t>–</w:t>
      </w:r>
      <w:r w:rsidR="00763924" w:rsidRPr="008E2F94">
        <w:rPr>
          <w:rFonts w:ascii="Arial" w:hAnsi="Arial" w:cs="Arial"/>
          <w:b/>
          <w:szCs w:val="24"/>
        </w:rPr>
        <w:t xml:space="preserve"> Example</w:t>
      </w:r>
    </w:p>
    <w:p w14:paraId="77009FD2" w14:textId="77777777" w:rsidR="00BC320B" w:rsidRPr="008E2F94" w:rsidRDefault="00BC320B" w:rsidP="00DF74E8">
      <w:pPr>
        <w:rPr>
          <w:rFonts w:ascii="Arial" w:hAnsi="Arial"/>
          <w:szCs w:val="24"/>
        </w:rPr>
      </w:pPr>
    </w:p>
    <w:p w14:paraId="6E002D1A" w14:textId="77777777" w:rsidR="00BC320B" w:rsidRPr="008E2F94" w:rsidRDefault="00BC320B" w:rsidP="00DF74E8">
      <w:pPr>
        <w:rPr>
          <w:rFonts w:ascii="Arial" w:hAnsi="Arial"/>
          <w:color w:val="FF0000"/>
          <w:szCs w:val="24"/>
        </w:rPr>
      </w:pPr>
      <w:r w:rsidRPr="008E2F94">
        <w:rPr>
          <w:noProof/>
          <w:color w:val="FF0000"/>
        </w:rPr>
        <w:lastRenderedPageBreak/>
        <w:drawing>
          <wp:inline distT="0" distB="0" distL="0" distR="0" wp14:anchorId="39915150" wp14:editId="16E92D6D">
            <wp:extent cx="6076950" cy="3057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057525"/>
                    </a:xfrm>
                    <a:prstGeom prst="rect">
                      <a:avLst/>
                    </a:prstGeom>
                    <a:noFill/>
                    <a:ln>
                      <a:noFill/>
                    </a:ln>
                  </pic:spPr>
                </pic:pic>
              </a:graphicData>
            </a:graphic>
          </wp:inline>
        </w:drawing>
      </w:r>
    </w:p>
    <w:p w14:paraId="17CF3B5B" w14:textId="77777777" w:rsidR="00BC320B" w:rsidRPr="008E2F94" w:rsidRDefault="00BC320B" w:rsidP="00DF74E8">
      <w:pPr>
        <w:rPr>
          <w:rFonts w:ascii="Arial" w:hAnsi="Arial"/>
          <w:color w:val="FF0000"/>
          <w:szCs w:val="24"/>
        </w:rPr>
      </w:pPr>
    </w:p>
    <w:p w14:paraId="0424BDBF" w14:textId="77777777" w:rsidR="00C35F40" w:rsidRPr="008E2F94" w:rsidRDefault="00063B1C" w:rsidP="00DF74E8">
      <w:pPr>
        <w:rPr>
          <w:rFonts w:ascii="Arial" w:hAnsi="Arial"/>
          <w:szCs w:val="24"/>
        </w:rPr>
      </w:pPr>
      <w:r w:rsidRPr="008E2F94">
        <w:rPr>
          <w:rFonts w:ascii="Arial" w:hAnsi="Arial"/>
          <w:szCs w:val="24"/>
        </w:rPr>
        <w:t>The total sum of the frequency clearances and approvals identified in the above example is $590K. This dollar amount should be entered</w:t>
      </w:r>
      <w:r w:rsidR="00BE1595" w:rsidRPr="008E2F94">
        <w:rPr>
          <w:rFonts w:ascii="Arial" w:hAnsi="Arial"/>
          <w:szCs w:val="24"/>
        </w:rPr>
        <w:t xml:space="preserve"> into the following spreadsheet: Attachment J-9 (STO #1), CLIN Number 110007-1 (Frequency Clearances and Approvals), Cell </w:t>
      </w:r>
      <w:r w:rsidR="006C5A25" w:rsidRPr="008E2F94">
        <w:rPr>
          <w:rFonts w:ascii="Arial" w:hAnsi="Arial"/>
          <w:szCs w:val="24"/>
        </w:rPr>
        <w:t>G</w:t>
      </w:r>
      <w:r w:rsidR="00BE1595" w:rsidRPr="008E2F94">
        <w:rPr>
          <w:rFonts w:ascii="Arial" w:hAnsi="Arial"/>
          <w:szCs w:val="24"/>
        </w:rPr>
        <w:t>28</w:t>
      </w:r>
      <w:r w:rsidR="009965AC" w:rsidRPr="008E2F94">
        <w:rPr>
          <w:rFonts w:ascii="Arial" w:hAnsi="Arial"/>
          <w:szCs w:val="24"/>
        </w:rPr>
        <w:t>.</w:t>
      </w:r>
      <w:r w:rsidR="00AF4ADE" w:rsidRPr="008E2F94">
        <w:rPr>
          <w:rFonts w:ascii="Arial" w:hAnsi="Arial"/>
          <w:szCs w:val="24"/>
        </w:rPr>
        <w:t xml:space="preserve"> </w:t>
      </w:r>
      <w:r w:rsidR="001F75DA">
        <w:rPr>
          <w:rFonts w:ascii="Arial" w:hAnsi="Arial"/>
          <w:szCs w:val="24"/>
        </w:rPr>
        <w:t>Contractor</w:t>
      </w:r>
      <w:r w:rsidR="00AF4ADE" w:rsidRPr="008E2F94">
        <w:rPr>
          <w:rFonts w:ascii="Arial" w:hAnsi="Arial"/>
          <w:szCs w:val="24"/>
        </w:rPr>
        <w:t xml:space="preserve">s shall include their itemized cost breakout for the frequency clearances and approvals in their price narrative. </w:t>
      </w:r>
    </w:p>
    <w:p w14:paraId="108FF7E5" w14:textId="77777777" w:rsidR="00C35F40" w:rsidRPr="008E2F94" w:rsidRDefault="00C35F40" w:rsidP="00DF74E8">
      <w:pPr>
        <w:rPr>
          <w:rFonts w:ascii="Arial" w:hAnsi="Arial"/>
          <w:szCs w:val="24"/>
        </w:rPr>
      </w:pPr>
    </w:p>
    <w:p w14:paraId="7E25C5CF" w14:textId="77777777" w:rsidR="007A754F" w:rsidRPr="008E2F94" w:rsidRDefault="007A754F" w:rsidP="007A754F">
      <w:pPr>
        <w:rPr>
          <w:rFonts w:ascii="Arial" w:hAnsi="Arial" w:cs="Arial"/>
          <w:szCs w:val="24"/>
        </w:rPr>
      </w:pPr>
      <w:r w:rsidRPr="008E2F94">
        <w:rPr>
          <w:rFonts w:ascii="Arial" w:hAnsi="Arial" w:cs="Arial"/>
          <w:szCs w:val="24"/>
        </w:rPr>
        <w:t>2. Frequency Clearances and Approvals (Renewals)</w:t>
      </w:r>
    </w:p>
    <w:p w14:paraId="0A228A31" w14:textId="77777777" w:rsidR="001617B3" w:rsidRPr="008E2F94" w:rsidRDefault="001F75DA" w:rsidP="001617B3">
      <w:pPr>
        <w:rPr>
          <w:rFonts w:ascii="Arial" w:hAnsi="Arial" w:cs="Arial"/>
        </w:rPr>
      </w:pPr>
      <w:r>
        <w:rPr>
          <w:rFonts w:ascii="Arial" w:hAnsi="Arial" w:cs="Arial"/>
          <w:szCs w:val="24"/>
        </w:rPr>
        <w:t>Contractor</w:t>
      </w:r>
      <w:r w:rsidR="007A754F" w:rsidRPr="008E2F94">
        <w:rPr>
          <w:rFonts w:ascii="Arial" w:hAnsi="Arial" w:cs="Arial"/>
          <w:szCs w:val="24"/>
        </w:rPr>
        <w:t>s shall not provide pricing for Contract Year 1 under the “Frequency Clearances and Approvals (Renewals)” CLIN.</w:t>
      </w:r>
      <w:r w:rsidR="00495DD3" w:rsidRPr="008E2F94">
        <w:rPr>
          <w:rFonts w:ascii="Arial" w:hAnsi="Arial" w:cs="Arial"/>
          <w:szCs w:val="24"/>
        </w:rPr>
        <w:t xml:space="preserve"> </w:t>
      </w:r>
      <w:r w:rsidR="001D571F" w:rsidRPr="008E2F94">
        <w:rPr>
          <w:rFonts w:ascii="Arial" w:hAnsi="Arial" w:cs="Arial"/>
          <w:szCs w:val="24"/>
        </w:rPr>
        <w:t xml:space="preserve"> </w:t>
      </w:r>
      <w:r w:rsidR="00495DD3" w:rsidRPr="008E2F94">
        <w:rPr>
          <w:rFonts w:ascii="Arial" w:hAnsi="Arial" w:cs="Arial"/>
          <w:szCs w:val="24"/>
        </w:rPr>
        <w:t>T</w:t>
      </w:r>
      <w:r w:rsidR="001617B3" w:rsidRPr="008E2F94">
        <w:rPr>
          <w:rFonts w:ascii="Arial" w:hAnsi="Arial" w:cs="Arial"/>
          <w:szCs w:val="24"/>
        </w:rPr>
        <w:t xml:space="preserve">he </w:t>
      </w:r>
      <w:r>
        <w:rPr>
          <w:rFonts w:ascii="Arial" w:hAnsi="Arial" w:cs="Arial"/>
        </w:rPr>
        <w:t>Contractor</w:t>
      </w:r>
      <w:r w:rsidR="001617B3" w:rsidRPr="008E2F94">
        <w:rPr>
          <w:rFonts w:ascii="Arial" w:hAnsi="Arial" w:cs="Arial"/>
        </w:rPr>
        <w:t xml:space="preserve">’s submitted price shall be the sum </w:t>
      </w:r>
      <w:r w:rsidR="00E670D9" w:rsidRPr="008E2F94">
        <w:rPr>
          <w:rFonts w:ascii="Arial" w:hAnsi="Arial" w:cs="Arial"/>
        </w:rPr>
        <w:t xml:space="preserve">total </w:t>
      </w:r>
      <w:r w:rsidR="001617B3" w:rsidRPr="008E2F94">
        <w:rPr>
          <w:rFonts w:ascii="Arial" w:hAnsi="Arial" w:cs="Arial"/>
        </w:rPr>
        <w:t>of the frequency clearances and approval</w:t>
      </w:r>
      <w:r w:rsidR="00495DD3" w:rsidRPr="008E2F94">
        <w:rPr>
          <w:rFonts w:ascii="Arial" w:hAnsi="Arial" w:cs="Arial"/>
        </w:rPr>
        <w:t xml:space="preserve"> renewals</w:t>
      </w:r>
      <w:r w:rsidR="001617B3" w:rsidRPr="008E2F94">
        <w:rPr>
          <w:rFonts w:ascii="Arial" w:hAnsi="Arial" w:cs="Arial"/>
        </w:rPr>
        <w:t xml:space="preserve"> for the identified six countries</w:t>
      </w:r>
      <w:r w:rsidR="00495DD3" w:rsidRPr="008E2F94">
        <w:rPr>
          <w:rFonts w:ascii="Arial" w:hAnsi="Arial" w:cs="Arial"/>
        </w:rPr>
        <w:t xml:space="preserve"> for contract years two thru 10 plus the FAR 52.217-8 </w:t>
      </w:r>
      <w:r w:rsidR="009B582F" w:rsidRPr="008E2F94">
        <w:rPr>
          <w:rFonts w:ascii="Arial" w:hAnsi="Arial" w:cs="Arial"/>
        </w:rPr>
        <w:t>six-m</w:t>
      </w:r>
      <w:r w:rsidR="00495DD3" w:rsidRPr="008E2F94">
        <w:rPr>
          <w:rFonts w:ascii="Arial" w:hAnsi="Arial" w:cs="Arial"/>
        </w:rPr>
        <w:t xml:space="preserve">onth </w:t>
      </w:r>
      <w:r w:rsidR="009B582F" w:rsidRPr="008E2F94">
        <w:rPr>
          <w:rFonts w:ascii="Arial" w:hAnsi="Arial" w:cs="Arial"/>
        </w:rPr>
        <w:t>e</w:t>
      </w:r>
      <w:r w:rsidR="00495DD3" w:rsidRPr="008E2F94">
        <w:rPr>
          <w:rFonts w:ascii="Arial" w:hAnsi="Arial" w:cs="Arial"/>
        </w:rPr>
        <w:t>xtension</w:t>
      </w:r>
      <w:r w:rsidR="00FA5ADF" w:rsidRPr="008E2F94">
        <w:rPr>
          <w:rFonts w:ascii="Arial" w:hAnsi="Arial" w:cs="Arial"/>
        </w:rPr>
        <w:t xml:space="preserve"> in which applicable frequency clearances and approval renewal charges are incurred</w:t>
      </w:r>
      <w:r w:rsidR="001617B3" w:rsidRPr="008E2F94">
        <w:rPr>
          <w:rFonts w:ascii="Arial" w:hAnsi="Arial" w:cs="Arial"/>
        </w:rPr>
        <w:t xml:space="preserve">. </w:t>
      </w:r>
      <w:r w:rsidR="001D571F" w:rsidRPr="008E2F94">
        <w:rPr>
          <w:rFonts w:ascii="Arial" w:hAnsi="Arial" w:cs="Arial"/>
        </w:rPr>
        <w:t xml:space="preserve"> </w:t>
      </w:r>
      <w:r w:rsidR="00495DD3" w:rsidRPr="008E2F94">
        <w:rPr>
          <w:rFonts w:ascii="Arial" w:hAnsi="Arial" w:cs="Arial"/>
        </w:rPr>
        <w:t xml:space="preserve"> </w:t>
      </w:r>
      <w:r w:rsidR="00E670D9" w:rsidRPr="008E2F94">
        <w:rPr>
          <w:rFonts w:ascii="Arial" w:hAnsi="Arial" w:cs="Arial"/>
        </w:rPr>
        <w:t xml:space="preserve">(See example below). Note that “the frequency clearance renewals terms and costs identified in the following example are provided for illustration purposes only and should not be construed as actual term lengths and actual frequency clearances renewal costs established by the individual countries”. It is the </w:t>
      </w:r>
      <w:r>
        <w:rPr>
          <w:rFonts w:ascii="Arial" w:hAnsi="Arial" w:cs="Arial"/>
        </w:rPr>
        <w:t>Contractor</w:t>
      </w:r>
      <w:r w:rsidR="00E670D9" w:rsidRPr="008E2F94">
        <w:rPr>
          <w:rFonts w:ascii="Arial" w:hAnsi="Arial" w:cs="Arial"/>
        </w:rPr>
        <w:t>s responsibility to obtain the accurate frequency terms and pricing of the frequency clearances renewals for each of the respective countries.</w:t>
      </w:r>
      <w:r w:rsidR="00AF4ADE" w:rsidRPr="008E2F94">
        <w:rPr>
          <w:rFonts w:ascii="Arial" w:hAnsi="Arial" w:cs="Arial"/>
        </w:rPr>
        <w:t xml:space="preserve"> Note that all applicable frequency clearances and approval renewals are required per each terminal in each country.</w:t>
      </w:r>
    </w:p>
    <w:p w14:paraId="6A1C342B" w14:textId="77777777" w:rsidR="007A754F" w:rsidRPr="008E2F94" w:rsidRDefault="007A754F" w:rsidP="007A754F">
      <w:pPr>
        <w:rPr>
          <w:rFonts w:ascii="Arial" w:hAnsi="Arial"/>
          <w:szCs w:val="24"/>
        </w:rPr>
      </w:pPr>
    </w:p>
    <w:p w14:paraId="570A4291" w14:textId="77777777" w:rsidR="00763924" w:rsidRPr="008E2F94" w:rsidRDefault="00BB733C" w:rsidP="005F7865">
      <w:pPr>
        <w:keepNext/>
        <w:keepLines/>
        <w:autoSpaceDE w:val="0"/>
        <w:autoSpaceDN w:val="0"/>
        <w:adjustRightInd w:val="0"/>
        <w:jc w:val="center"/>
        <w:rPr>
          <w:rFonts w:ascii="Arial" w:hAnsi="Arial" w:cs="Arial"/>
          <w:b/>
          <w:szCs w:val="24"/>
        </w:rPr>
      </w:pPr>
      <w:r w:rsidRPr="008E2F94">
        <w:rPr>
          <w:rFonts w:ascii="Arial" w:hAnsi="Arial" w:cs="Arial"/>
          <w:b/>
          <w:szCs w:val="24"/>
        </w:rPr>
        <w:t>Table B.10-1b</w:t>
      </w:r>
      <w:r w:rsidR="00763924" w:rsidRPr="008E2F94">
        <w:rPr>
          <w:rFonts w:ascii="Arial" w:hAnsi="Arial" w:cs="Arial"/>
          <w:b/>
          <w:szCs w:val="24"/>
        </w:rPr>
        <w:t xml:space="preserve"> Frequency Clearances and Approvals Renewals  STO #1 - Example</w:t>
      </w:r>
    </w:p>
    <w:p w14:paraId="3FA89290" w14:textId="77777777" w:rsidR="006C030A" w:rsidRPr="008E2F94" w:rsidRDefault="006C030A" w:rsidP="007A754F">
      <w:pPr>
        <w:rPr>
          <w:rFonts w:ascii="Arial" w:hAnsi="Arial"/>
          <w:szCs w:val="24"/>
        </w:rPr>
      </w:pPr>
    </w:p>
    <w:p w14:paraId="410B68A4" w14:textId="77777777" w:rsidR="00F67F47" w:rsidRPr="008E2F94" w:rsidRDefault="00F67F47" w:rsidP="007A754F">
      <w:pPr>
        <w:rPr>
          <w:rFonts w:ascii="Arial" w:hAnsi="Arial"/>
          <w:color w:val="FF0000"/>
          <w:szCs w:val="24"/>
        </w:rPr>
      </w:pPr>
      <w:r w:rsidRPr="008E2F94">
        <w:rPr>
          <w:noProof/>
          <w:color w:val="FF0000"/>
        </w:rPr>
        <w:lastRenderedPageBreak/>
        <w:drawing>
          <wp:inline distT="0" distB="0" distL="0" distR="0" wp14:anchorId="0A806D64" wp14:editId="7BF1510B">
            <wp:extent cx="6076950" cy="266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667000"/>
                    </a:xfrm>
                    <a:prstGeom prst="rect">
                      <a:avLst/>
                    </a:prstGeom>
                    <a:noFill/>
                    <a:ln>
                      <a:noFill/>
                    </a:ln>
                  </pic:spPr>
                </pic:pic>
              </a:graphicData>
            </a:graphic>
          </wp:inline>
        </w:drawing>
      </w:r>
    </w:p>
    <w:p w14:paraId="6DBA3C9C" w14:textId="77777777" w:rsidR="00F67F47" w:rsidRPr="008E2F94" w:rsidRDefault="00F67F47" w:rsidP="007A754F">
      <w:pPr>
        <w:rPr>
          <w:rFonts w:ascii="Arial" w:hAnsi="Arial"/>
          <w:color w:val="FF0000"/>
          <w:szCs w:val="24"/>
        </w:rPr>
      </w:pPr>
    </w:p>
    <w:p w14:paraId="1CB40F21" w14:textId="77777777" w:rsidR="003E7088" w:rsidRPr="008E2F94" w:rsidRDefault="00B56698" w:rsidP="007A754F">
      <w:pPr>
        <w:rPr>
          <w:rFonts w:ascii="Arial" w:hAnsi="Arial"/>
          <w:szCs w:val="24"/>
        </w:rPr>
      </w:pPr>
      <w:r w:rsidRPr="008E2F94">
        <w:rPr>
          <w:rFonts w:ascii="Arial" w:hAnsi="Arial"/>
          <w:szCs w:val="24"/>
        </w:rPr>
        <w:t>The total sum of the frequency clearances renewals identified in the above example is $</w:t>
      </w:r>
      <w:r w:rsidR="0003244B" w:rsidRPr="008E2F94">
        <w:rPr>
          <w:rFonts w:ascii="Arial" w:hAnsi="Arial"/>
          <w:szCs w:val="24"/>
        </w:rPr>
        <w:t>1</w:t>
      </w:r>
      <w:r w:rsidR="00BC320B" w:rsidRPr="008E2F94">
        <w:rPr>
          <w:rFonts w:ascii="Arial" w:hAnsi="Arial"/>
          <w:szCs w:val="24"/>
        </w:rPr>
        <w:t>05</w:t>
      </w:r>
      <w:r w:rsidRPr="008E2F94">
        <w:rPr>
          <w:rFonts w:ascii="Arial" w:hAnsi="Arial"/>
          <w:szCs w:val="24"/>
        </w:rPr>
        <w:t xml:space="preserve">K. This dollar amount should be entered into the following spreadsheet: Attachment J-9 (STO #1), CLIN Number 110007a-1, (Frequency Clearances and Approvals (Renewals)), Cell </w:t>
      </w:r>
      <w:r w:rsidR="006C5A25" w:rsidRPr="008E2F94">
        <w:rPr>
          <w:rFonts w:ascii="Arial" w:hAnsi="Arial"/>
          <w:szCs w:val="24"/>
        </w:rPr>
        <w:t>G</w:t>
      </w:r>
      <w:r w:rsidRPr="008E2F94">
        <w:rPr>
          <w:rFonts w:ascii="Arial" w:hAnsi="Arial"/>
          <w:szCs w:val="24"/>
        </w:rPr>
        <w:t>31</w:t>
      </w:r>
      <w:r w:rsidR="00AF4ADE" w:rsidRPr="008E2F94">
        <w:rPr>
          <w:rFonts w:ascii="Arial" w:hAnsi="Arial"/>
          <w:szCs w:val="24"/>
        </w:rPr>
        <w:t xml:space="preserve">.  </w:t>
      </w:r>
      <w:r w:rsidR="001F75DA">
        <w:rPr>
          <w:rFonts w:ascii="Arial" w:hAnsi="Arial"/>
          <w:szCs w:val="24"/>
        </w:rPr>
        <w:t>Contractor</w:t>
      </w:r>
      <w:r w:rsidR="00AF4ADE" w:rsidRPr="008E2F94">
        <w:rPr>
          <w:rFonts w:ascii="Arial" w:hAnsi="Arial"/>
          <w:szCs w:val="24"/>
        </w:rPr>
        <w:t>s shall include their itemized cost breakout for the frequency clearances and approval renewals in their price narrative.</w:t>
      </w:r>
    </w:p>
    <w:p w14:paraId="42B5328A" w14:textId="77777777" w:rsidR="003E7088" w:rsidRPr="008E2F94" w:rsidRDefault="003E7088" w:rsidP="007A754F">
      <w:pPr>
        <w:rPr>
          <w:rFonts w:ascii="Arial" w:hAnsi="Arial"/>
          <w:szCs w:val="24"/>
        </w:rPr>
      </w:pPr>
    </w:p>
    <w:p w14:paraId="3C60B1E6" w14:textId="77777777" w:rsidR="00643229" w:rsidRPr="008E2F94" w:rsidRDefault="00643229" w:rsidP="00643229">
      <w:pPr>
        <w:rPr>
          <w:rFonts w:ascii="Arial" w:hAnsi="Arial"/>
          <w:b/>
          <w:szCs w:val="24"/>
        </w:rPr>
      </w:pPr>
      <w:r w:rsidRPr="008E2F94">
        <w:rPr>
          <w:rFonts w:ascii="Arial" w:hAnsi="Arial"/>
          <w:b/>
          <w:szCs w:val="24"/>
        </w:rPr>
        <w:t>B.10.3  PRICING INSTRUCTIONS FOR STO #2 (</w:t>
      </w:r>
      <w:r w:rsidR="00833407" w:rsidRPr="008E2F94">
        <w:rPr>
          <w:rFonts w:ascii="Arial" w:hAnsi="Arial"/>
          <w:b/>
          <w:szCs w:val="24"/>
        </w:rPr>
        <w:t xml:space="preserve">Attachment </w:t>
      </w:r>
      <w:r w:rsidRPr="008E2F94">
        <w:rPr>
          <w:rFonts w:ascii="Arial" w:hAnsi="Arial"/>
          <w:b/>
          <w:szCs w:val="24"/>
        </w:rPr>
        <w:t>J-10)</w:t>
      </w:r>
    </w:p>
    <w:p w14:paraId="64958F42" w14:textId="77777777" w:rsidR="00231494" w:rsidRPr="008E2F94" w:rsidRDefault="00231494" w:rsidP="00DF74E8">
      <w:pPr>
        <w:rPr>
          <w:rFonts w:ascii="Arial" w:hAnsi="Arial"/>
          <w:szCs w:val="24"/>
        </w:rPr>
      </w:pPr>
    </w:p>
    <w:p w14:paraId="58A5B47C" w14:textId="77777777" w:rsidR="00DF74E8" w:rsidRPr="008E2F94" w:rsidRDefault="00DF74E8" w:rsidP="00DF74E8">
      <w:pPr>
        <w:rPr>
          <w:rFonts w:ascii="Arial" w:hAnsi="Arial"/>
          <w:szCs w:val="24"/>
        </w:rPr>
      </w:pPr>
      <w:r w:rsidRPr="008E2F94">
        <w:rPr>
          <w:rFonts w:ascii="Arial" w:hAnsi="Arial"/>
          <w:szCs w:val="24"/>
        </w:rPr>
        <w:t xml:space="preserve">The </w:t>
      </w:r>
      <w:r w:rsidR="001F75DA">
        <w:rPr>
          <w:rFonts w:ascii="Arial" w:hAnsi="Arial"/>
          <w:szCs w:val="24"/>
        </w:rPr>
        <w:t>Contractor</w:t>
      </w:r>
      <w:r w:rsidRPr="008E2F94">
        <w:rPr>
          <w:rFonts w:ascii="Arial" w:hAnsi="Arial"/>
          <w:szCs w:val="24"/>
        </w:rPr>
        <w:t xml:space="preserve"> shall provide firm fixed prices for the items listed in the contract line item number (CLIN) list in Section J, Attachment J-11</w:t>
      </w:r>
      <w:r w:rsidR="00643229" w:rsidRPr="008E2F94">
        <w:rPr>
          <w:rFonts w:ascii="Arial" w:hAnsi="Arial"/>
          <w:szCs w:val="24"/>
        </w:rPr>
        <w:t>a or J-11b</w:t>
      </w:r>
      <w:r w:rsidRPr="008E2F94">
        <w:rPr>
          <w:rFonts w:ascii="Arial" w:hAnsi="Arial"/>
          <w:szCs w:val="24"/>
        </w:rPr>
        <w:t xml:space="preserve"> according to the Section B pricing tables, including labor categories and number of hours for each category as necessary.  Each proposed labor category shall include position title and definition.  </w:t>
      </w:r>
      <w:r w:rsidR="00C033FD" w:rsidRPr="008E2F94">
        <w:rPr>
          <w:rFonts w:ascii="Arial" w:hAnsi="Arial"/>
          <w:szCs w:val="24"/>
        </w:rPr>
        <w:t>T</w:t>
      </w:r>
      <w:r w:rsidRPr="008E2F94">
        <w:rPr>
          <w:rFonts w:ascii="Arial" w:hAnsi="Arial"/>
          <w:szCs w:val="24"/>
        </w:rPr>
        <w:t>ravel expenses</w:t>
      </w:r>
      <w:r w:rsidR="00C033FD" w:rsidRPr="008E2F94">
        <w:rPr>
          <w:rFonts w:ascii="Arial" w:hAnsi="Arial"/>
          <w:szCs w:val="24"/>
        </w:rPr>
        <w:t xml:space="preserve"> and</w:t>
      </w:r>
      <w:r w:rsidRPr="008E2F94">
        <w:rPr>
          <w:rFonts w:ascii="Arial" w:hAnsi="Arial"/>
          <w:szCs w:val="24"/>
        </w:rPr>
        <w:t xml:space="preserve"> shipping</w:t>
      </w:r>
      <w:r w:rsidR="00503CB4" w:rsidRPr="008E2F94">
        <w:rPr>
          <w:rFonts w:ascii="Arial" w:hAnsi="Arial"/>
          <w:szCs w:val="24"/>
        </w:rPr>
        <w:t xml:space="preserve"> </w:t>
      </w:r>
      <w:r w:rsidR="00C033FD" w:rsidRPr="008E2F94">
        <w:rPr>
          <w:rFonts w:ascii="Arial" w:hAnsi="Arial"/>
          <w:szCs w:val="24"/>
        </w:rPr>
        <w:t xml:space="preserve">shall </w:t>
      </w:r>
      <w:r w:rsidRPr="008E2F94">
        <w:rPr>
          <w:rFonts w:ascii="Arial" w:hAnsi="Arial"/>
          <w:szCs w:val="24"/>
        </w:rPr>
        <w:t xml:space="preserve">not be provided as part of the </w:t>
      </w:r>
      <w:r w:rsidR="001F75DA">
        <w:rPr>
          <w:rFonts w:ascii="Arial" w:hAnsi="Arial"/>
          <w:szCs w:val="24"/>
        </w:rPr>
        <w:t>Contractor</w:t>
      </w:r>
      <w:r w:rsidRPr="008E2F94">
        <w:rPr>
          <w:rFonts w:ascii="Arial" w:hAnsi="Arial"/>
          <w:szCs w:val="24"/>
        </w:rPr>
        <w:t xml:space="preserve">’s price proposal. </w:t>
      </w:r>
    </w:p>
    <w:p w14:paraId="6809ED42" w14:textId="77777777" w:rsidR="00DF74E8" w:rsidRPr="008E2F94" w:rsidRDefault="00DF74E8" w:rsidP="00DF74E8">
      <w:pPr>
        <w:rPr>
          <w:rFonts w:ascii="Arial" w:hAnsi="Arial"/>
          <w:szCs w:val="24"/>
        </w:rPr>
      </w:pPr>
    </w:p>
    <w:p w14:paraId="5FDFF29D" w14:textId="77777777" w:rsidR="00DF74E8" w:rsidRPr="008E2F94" w:rsidRDefault="00DF74E8" w:rsidP="00DF74E8">
      <w:pPr>
        <w:rPr>
          <w:rFonts w:ascii="Arial" w:hAnsi="Arial"/>
          <w:szCs w:val="24"/>
        </w:rPr>
      </w:pPr>
      <w:r w:rsidRPr="008E2F94">
        <w:rPr>
          <w:rFonts w:ascii="Arial" w:hAnsi="Arial"/>
          <w:szCs w:val="24"/>
        </w:rPr>
        <w:t xml:space="preserve">The </w:t>
      </w:r>
      <w:r w:rsidR="00B14EA9" w:rsidRPr="008E2F94">
        <w:rPr>
          <w:rFonts w:ascii="Arial" w:hAnsi="Arial"/>
          <w:szCs w:val="24"/>
        </w:rPr>
        <w:t xml:space="preserve">Government </w:t>
      </w:r>
      <w:r w:rsidRPr="008E2F94">
        <w:rPr>
          <w:rFonts w:ascii="Arial" w:hAnsi="Arial"/>
          <w:szCs w:val="24"/>
        </w:rPr>
        <w:t>assume</w:t>
      </w:r>
      <w:r w:rsidR="00B14EA9" w:rsidRPr="008E2F94">
        <w:rPr>
          <w:rFonts w:ascii="Arial" w:hAnsi="Arial"/>
          <w:szCs w:val="24"/>
        </w:rPr>
        <w:t>s</w:t>
      </w:r>
      <w:r w:rsidRPr="008E2F94">
        <w:rPr>
          <w:rFonts w:ascii="Arial" w:hAnsi="Arial"/>
          <w:szCs w:val="24"/>
        </w:rPr>
        <w:t xml:space="preserve"> an annual rate of inflation of 2.5% </w:t>
      </w:r>
      <w:r w:rsidR="00B14EA9" w:rsidRPr="008E2F94">
        <w:rPr>
          <w:rFonts w:ascii="Arial" w:hAnsi="Arial"/>
          <w:szCs w:val="24"/>
        </w:rPr>
        <w:t>over the period of performance</w:t>
      </w:r>
      <w:r w:rsidRPr="008E2F94">
        <w:rPr>
          <w:rFonts w:ascii="Arial" w:hAnsi="Arial"/>
          <w:szCs w:val="24"/>
        </w:rPr>
        <w:t xml:space="preserve">. </w:t>
      </w:r>
    </w:p>
    <w:p w14:paraId="2D6B519F" w14:textId="77777777" w:rsidR="00DF74E8" w:rsidRPr="008E2F94" w:rsidRDefault="00DF74E8" w:rsidP="00DF74E8">
      <w:pPr>
        <w:rPr>
          <w:rFonts w:ascii="Arial" w:hAnsi="Arial"/>
          <w:szCs w:val="24"/>
        </w:rPr>
      </w:pPr>
    </w:p>
    <w:p w14:paraId="0926F969" w14:textId="77777777" w:rsidR="00DF74E8" w:rsidRPr="008E2F94" w:rsidRDefault="00DF74E8" w:rsidP="00DF74E8">
      <w:pPr>
        <w:rPr>
          <w:rFonts w:ascii="Arial" w:hAnsi="Arial"/>
          <w:szCs w:val="24"/>
        </w:rPr>
      </w:pPr>
      <w:r w:rsidRPr="008E2F94">
        <w:rPr>
          <w:rFonts w:ascii="Arial" w:hAnsi="Arial"/>
          <w:szCs w:val="24"/>
        </w:rPr>
        <w:t xml:space="preserve">The proposed firm fixed prices shall include all regulatory telecommunications charges and fees as well as all applicable Federal, State, and local taxes and duties.  </w:t>
      </w:r>
    </w:p>
    <w:p w14:paraId="373AF0E9" w14:textId="77777777" w:rsidR="00DF74E8" w:rsidRPr="008E2F94" w:rsidRDefault="00DF74E8" w:rsidP="00DF74E8">
      <w:pPr>
        <w:rPr>
          <w:rFonts w:ascii="Arial" w:hAnsi="Arial"/>
          <w:szCs w:val="24"/>
        </w:rPr>
      </w:pPr>
    </w:p>
    <w:p w14:paraId="6B38E439" w14:textId="77777777" w:rsidR="00DF74E8" w:rsidRPr="008E2F94" w:rsidRDefault="00DF74E8" w:rsidP="00DF74E8">
      <w:pPr>
        <w:rPr>
          <w:rFonts w:ascii="Arial" w:hAnsi="Arial" w:cs="Arial"/>
          <w:szCs w:val="24"/>
        </w:rPr>
      </w:pPr>
      <w:r w:rsidRPr="008E2F94">
        <w:rPr>
          <w:rFonts w:ascii="Arial" w:hAnsi="Arial" w:cs="Arial"/>
          <w:szCs w:val="24"/>
        </w:rPr>
        <w:t>All prices shall include the 2% GSA Management Fee.  Prices shall be specified and billed in United States dollar/currency (USD).</w:t>
      </w:r>
    </w:p>
    <w:p w14:paraId="009846C9" w14:textId="77777777" w:rsidR="00DF74E8" w:rsidRPr="008E2F94" w:rsidRDefault="00DF74E8" w:rsidP="00DF74E8">
      <w:pPr>
        <w:rPr>
          <w:rFonts w:ascii="Arial" w:hAnsi="Arial"/>
          <w:szCs w:val="24"/>
        </w:rPr>
      </w:pPr>
    </w:p>
    <w:p w14:paraId="6CE04C08" w14:textId="77777777" w:rsidR="000C5DAC" w:rsidRPr="008E2F94" w:rsidRDefault="000C5DAC" w:rsidP="000C5DAC">
      <w:pPr>
        <w:rPr>
          <w:rFonts w:ascii="Arial" w:hAnsi="Arial"/>
          <w:szCs w:val="24"/>
          <w:u w:val="single"/>
        </w:rPr>
      </w:pPr>
      <w:r w:rsidRPr="008E2F94">
        <w:rPr>
          <w:rFonts w:ascii="Arial" w:hAnsi="Arial"/>
          <w:szCs w:val="24"/>
          <w:u w:val="single"/>
        </w:rPr>
        <w:t xml:space="preserve">The Fixed Satellite Solution </w:t>
      </w:r>
      <w:r w:rsidR="00B704F2" w:rsidRPr="008E2F94">
        <w:rPr>
          <w:rFonts w:ascii="Arial" w:hAnsi="Arial"/>
          <w:szCs w:val="24"/>
          <w:u w:val="single"/>
        </w:rPr>
        <w:t xml:space="preserve">CLINs </w:t>
      </w:r>
      <w:r w:rsidRPr="008E2F94">
        <w:rPr>
          <w:rFonts w:ascii="Arial" w:hAnsi="Arial"/>
          <w:szCs w:val="24"/>
          <w:u w:val="single"/>
        </w:rPr>
        <w:t>for STO #2 (</w:t>
      </w:r>
      <w:r w:rsidR="00C033FD" w:rsidRPr="008E2F94">
        <w:rPr>
          <w:rFonts w:ascii="Arial" w:hAnsi="Arial"/>
          <w:szCs w:val="24"/>
          <w:u w:val="single"/>
        </w:rPr>
        <w:t xml:space="preserve">Attachment </w:t>
      </w:r>
      <w:r w:rsidRPr="008E2F94">
        <w:rPr>
          <w:rFonts w:ascii="Arial" w:hAnsi="Arial"/>
          <w:szCs w:val="24"/>
          <w:u w:val="single"/>
        </w:rPr>
        <w:t xml:space="preserve">J-10) are:  </w:t>
      </w:r>
    </w:p>
    <w:p w14:paraId="73D1C5E4" w14:textId="77777777"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t xml:space="preserve">Remote Site Equipment </w:t>
      </w:r>
      <w:r w:rsidR="00367E7D" w:rsidRPr="008E2F94">
        <w:rPr>
          <w:rFonts w:ascii="Arial" w:hAnsi="Arial" w:cs="Arial"/>
          <w:szCs w:val="24"/>
        </w:rPr>
        <w:t xml:space="preserve">(Solar </w:t>
      </w:r>
      <w:r w:rsidR="001D571F" w:rsidRPr="008E2F94">
        <w:rPr>
          <w:rFonts w:ascii="Arial" w:hAnsi="Arial" w:cs="Arial"/>
          <w:szCs w:val="24"/>
        </w:rPr>
        <w:t>Required</w:t>
      </w:r>
      <w:r w:rsidR="00367E7D" w:rsidRPr="008E2F94">
        <w:rPr>
          <w:rFonts w:ascii="Arial" w:hAnsi="Arial" w:cs="Arial"/>
          <w:szCs w:val="24"/>
        </w:rPr>
        <w:t>: Bolivia, Brazil, Peru and Venezuela)</w:t>
      </w:r>
    </w:p>
    <w:p w14:paraId="51A1B24A" w14:textId="77777777"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t xml:space="preserve">Remote Site Equipment </w:t>
      </w:r>
      <w:r w:rsidR="00367E7D" w:rsidRPr="008E2F94">
        <w:rPr>
          <w:rFonts w:ascii="Arial" w:hAnsi="Arial" w:cs="Arial"/>
          <w:szCs w:val="24"/>
        </w:rPr>
        <w:t>(No Solar</w:t>
      </w:r>
      <w:r w:rsidR="001D571F" w:rsidRPr="008E2F94">
        <w:rPr>
          <w:rFonts w:ascii="Arial" w:hAnsi="Arial" w:cs="Arial"/>
          <w:szCs w:val="24"/>
        </w:rPr>
        <w:t xml:space="preserve"> Required</w:t>
      </w:r>
      <w:r w:rsidR="00367E7D" w:rsidRPr="008E2F94">
        <w:rPr>
          <w:rFonts w:ascii="Arial" w:hAnsi="Arial" w:cs="Arial"/>
          <w:szCs w:val="24"/>
        </w:rPr>
        <w:t>: Chile and Argentina)</w:t>
      </w:r>
    </w:p>
    <w:p w14:paraId="4341A177" w14:textId="77777777"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t>Remote Site Equipment (Labor)</w:t>
      </w:r>
    </w:p>
    <w:p w14:paraId="47DC313D" w14:textId="77777777"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lastRenderedPageBreak/>
        <w:t>Remote Site Equipment (Spares/Warranty)</w:t>
      </w:r>
    </w:p>
    <w:p w14:paraId="6559D749" w14:textId="77777777"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t>Program Management</w:t>
      </w:r>
    </w:p>
    <w:p w14:paraId="42A4FB76" w14:textId="77777777"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t xml:space="preserve">Space Segment </w:t>
      </w:r>
    </w:p>
    <w:p w14:paraId="4E4FC5F1" w14:textId="77777777" w:rsidR="00DF74E8" w:rsidRPr="008E2F94" w:rsidRDefault="00DF74E8" w:rsidP="00643229">
      <w:pPr>
        <w:numPr>
          <w:ilvl w:val="0"/>
          <w:numId w:val="43"/>
        </w:numPr>
        <w:rPr>
          <w:rFonts w:ascii="Arial" w:hAnsi="Arial" w:cs="Arial"/>
          <w:szCs w:val="24"/>
        </w:rPr>
      </w:pPr>
      <w:r w:rsidRPr="008E2F94">
        <w:rPr>
          <w:rFonts w:ascii="Arial" w:hAnsi="Arial" w:cs="Arial"/>
          <w:szCs w:val="24"/>
        </w:rPr>
        <w:t xml:space="preserve">Teleport Service </w:t>
      </w:r>
    </w:p>
    <w:p w14:paraId="656993DA" w14:textId="77777777" w:rsidR="00DF74E8" w:rsidRPr="008E2F94" w:rsidRDefault="00DF74E8" w:rsidP="00643229">
      <w:pPr>
        <w:numPr>
          <w:ilvl w:val="0"/>
          <w:numId w:val="43"/>
        </w:numPr>
        <w:rPr>
          <w:rFonts w:ascii="Arial" w:hAnsi="Arial" w:cs="Arial"/>
          <w:szCs w:val="24"/>
        </w:rPr>
      </w:pPr>
      <w:r w:rsidRPr="008E2F94">
        <w:rPr>
          <w:rFonts w:ascii="Arial" w:hAnsi="Arial" w:cs="Arial"/>
          <w:szCs w:val="24"/>
        </w:rPr>
        <w:t xml:space="preserve">Terrestrial Service </w:t>
      </w:r>
    </w:p>
    <w:p w14:paraId="1E5A0237" w14:textId="77777777" w:rsidR="00DF74E8" w:rsidRPr="008E2F94" w:rsidRDefault="00DF74E8" w:rsidP="00643229">
      <w:pPr>
        <w:numPr>
          <w:ilvl w:val="0"/>
          <w:numId w:val="43"/>
        </w:numPr>
        <w:rPr>
          <w:rFonts w:ascii="Arial" w:hAnsi="Arial" w:cs="Arial"/>
          <w:szCs w:val="24"/>
        </w:rPr>
      </w:pPr>
      <w:r w:rsidRPr="008E2F94">
        <w:rPr>
          <w:rFonts w:ascii="Arial" w:hAnsi="Arial" w:cs="Arial"/>
          <w:szCs w:val="24"/>
        </w:rPr>
        <w:t>Frequency Clearances and Approvals</w:t>
      </w:r>
    </w:p>
    <w:p w14:paraId="7E13C0A8" w14:textId="77777777" w:rsidR="00DF74E8" w:rsidRPr="008E2F94" w:rsidRDefault="00DF74E8" w:rsidP="00643229">
      <w:pPr>
        <w:numPr>
          <w:ilvl w:val="0"/>
          <w:numId w:val="43"/>
        </w:numPr>
        <w:rPr>
          <w:rFonts w:ascii="Arial" w:hAnsi="Arial" w:cs="Arial"/>
          <w:szCs w:val="24"/>
        </w:rPr>
      </w:pPr>
      <w:r w:rsidRPr="008E2F94">
        <w:rPr>
          <w:rFonts w:ascii="Arial" w:hAnsi="Arial" w:cs="Arial"/>
          <w:szCs w:val="24"/>
        </w:rPr>
        <w:t>Frequency Clearances and Approvals (Renewals)</w:t>
      </w:r>
    </w:p>
    <w:p w14:paraId="56D2F493" w14:textId="77777777" w:rsidR="00DF74E8" w:rsidRPr="008E2F94" w:rsidRDefault="00DF74E8" w:rsidP="00643229">
      <w:pPr>
        <w:numPr>
          <w:ilvl w:val="0"/>
          <w:numId w:val="43"/>
        </w:numPr>
        <w:rPr>
          <w:rFonts w:ascii="Arial" w:hAnsi="Arial" w:cs="Arial"/>
          <w:szCs w:val="24"/>
        </w:rPr>
      </w:pPr>
      <w:r w:rsidRPr="008E2F94">
        <w:rPr>
          <w:rFonts w:ascii="Arial" w:hAnsi="Arial" w:cs="Arial"/>
          <w:szCs w:val="24"/>
        </w:rPr>
        <w:t>Network Management and Operations Support (Equipment)</w:t>
      </w:r>
    </w:p>
    <w:p w14:paraId="75FD9BDE" w14:textId="77777777" w:rsidR="00DF74E8" w:rsidRPr="008E2F94" w:rsidRDefault="00DF74E8" w:rsidP="00643229">
      <w:pPr>
        <w:numPr>
          <w:ilvl w:val="0"/>
          <w:numId w:val="43"/>
        </w:numPr>
        <w:rPr>
          <w:rFonts w:ascii="Arial" w:hAnsi="Arial" w:cs="Arial"/>
          <w:szCs w:val="24"/>
        </w:rPr>
      </w:pPr>
      <w:r w:rsidRPr="008E2F94">
        <w:rPr>
          <w:rFonts w:ascii="Arial" w:hAnsi="Arial" w:cs="Arial"/>
          <w:szCs w:val="24"/>
        </w:rPr>
        <w:t>Network Management and Operations Support (Labor)</w:t>
      </w:r>
    </w:p>
    <w:p w14:paraId="1D518624" w14:textId="77777777" w:rsidR="00DF74E8" w:rsidRPr="008E2F94" w:rsidRDefault="00DF74E8" w:rsidP="00643229">
      <w:pPr>
        <w:numPr>
          <w:ilvl w:val="0"/>
          <w:numId w:val="43"/>
        </w:numPr>
        <w:rPr>
          <w:rFonts w:ascii="Arial" w:hAnsi="Arial" w:cs="Arial"/>
          <w:szCs w:val="24"/>
        </w:rPr>
      </w:pPr>
      <w:r w:rsidRPr="008E2F94">
        <w:rPr>
          <w:rFonts w:ascii="Arial" w:hAnsi="Arial" w:cs="Arial"/>
          <w:szCs w:val="24"/>
        </w:rPr>
        <w:t>Network Management and Operations Support (Spares/Warranty)</w:t>
      </w:r>
    </w:p>
    <w:p w14:paraId="5B93DB88" w14:textId="77777777" w:rsidR="000973C5" w:rsidRPr="008E2F94" w:rsidRDefault="000973C5" w:rsidP="005B779C">
      <w:pPr>
        <w:ind w:left="720"/>
        <w:rPr>
          <w:rFonts w:ascii="Arial" w:hAnsi="Arial" w:cs="Arial"/>
          <w:szCs w:val="24"/>
        </w:rPr>
      </w:pPr>
    </w:p>
    <w:p w14:paraId="5259E30C" w14:textId="77777777" w:rsidR="009E4CD2" w:rsidRPr="008E2F94" w:rsidRDefault="009E4CD2" w:rsidP="009E4CD2">
      <w:pPr>
        <w:rPr>
          <w:rFonts w:ascii="Arial" w:hAnsi="Arial"/>
          <w:szCs w:val="24"/>
        </w:rPr>
      </w:pPr>
      <w:r w:rsidRPr="008E2F94">
        <w:rPr>
          <w:rFonts w:ascii="Arial" w:hAnsi="Arial"/>
          <w:szCs w:val="24"/>
        </w:rPr>
        <w:t>Additional information to complete the</w:t>
      </w:r>
      <w:r w:rsidR="00D71063" w:rsidRPr="008E2F94">
        <w:rPr>
          <w:rFonts w:ascii="Arial" w:hAnsi="Arial"/>
          <w:szCs w:val="24"/>
        </w:rPr>
        <w:t xml:space="preserve"> worksheets in the Attachment</w:t>
      </w:r>
      <w:r w:rsidRPr="008E2F94">
        <w:rPr>
          <w:rFonts w:ascii="Arial" w:hAnsi="Arial"/>
          <w:szCs w:val="24"/>
        </w:rPr>
        <w:t xml:space="preserve"> J-11a work</w:t>
      </w:r>
      <w:r w:rsidR="00D71063" w:rsidRPr="008E2F94">
        <w:rPr>
          <w:rFonts w:ascii="Arial" w:hAnsi="Arial"/>
          <w:szCs w:val="24"/>
        </w:rPr>
        <w:t>book</w:t>
      </w:r>
      <w:r w:rsidRPr="008E2F94">
        <w:rPr>
          <w:rFonts w:ascii="Arial" w:hAnsi="Arial"/>
          <w:szCs w:val="24"/>
        </w:rPr>
        <w:t xml:space="preserve"> is provided in Table B.10-2 below.</w:t>
      </w:r>
    </w:p>
    <w:p w14:paraId="5D6819C0" w14:textId="77777777" w:rsidR="00437857" w:rsidRPr="008E2F94" w:rsidRDefault="00437857" w:rsidP="000A694E">
      <w:pPr>
        <w:rPr>
          <w:rFonts w:ascii="Arial" w:hAnsi="Arial"/>
          <w:sz w:val="22"/>
          <w:szCs w:val="22"/>
        </w:rPr>
      </w:pPr>
    </w:p>
    <w:p w14:paraId="7DB0C525" w14:textId="77777777" w:rsidR="009E4CD2" w:rsidRPr="008E2F94" w:rsidRDefault="009E4CD2" w:rsidP="009E4CD2">
      <w:pPr>
        <w:keepNext/>
        <w:keepLines/>
        <w:autoSpaceDE w:val="0"/>
        <w:autoSpaceDN w:val="0"/>
        <w:adjustRightInd w:val="0"/>
        <w:jc w:val="center"/>
        <w:rPr>
          <w:rFonts w:ascii="Arial" w:hAnsi="Arial"/>
          <w:sz w:val="22"/>
          <w:szCs w:val="22"/>
        </w:rPr>
      </w:pPr>
      <w:r w:rsidRPr="008E2F94">
        <w:rPr>
          <w:rFonts w:ascii="Arial" w:hAnsi="Arial" w:cs="Arial"/>
          <w:b/>
          <w:szCs w:val="24"/>
        </w:rPr>
        <w:t xml:space="preserve">Table B.10-2.  CLIN </w:t>
      </w:r>
      <w:r w:rsidR="00D71063" w:rsidRPr="008E2F94">
        <w:rPr>
          <w:rFonts w:ascii="Arial" w:hAnsi="Arial" w:cs="Arial"/>
          <w:b/>
          <w:szCs w:val="24"/>
        </w:rPr>
        <w:t>Pricing Instructions</w:t>
      </w:r>
      <w:r w:rsidRPr="008E2F94">
        <w:rPr>
          <w:rFonts w:ascii="Arial" w:hAnsi="Arial" w:cs="Arial"/>
          <w:b/>
          <w:szCs w:val="24"/>
        </w:rPr>
        <w:t xml:space="preserve"> STO #2</w:t>
      </w:r>
      <w:r w:rsidR="00D71063" w:rsidRPr="008E2F94">
        <w:rPr>
          <w:rFonts w:ascii="Arial" w:hAnsi="Arial" w:cs="Arial"/>
          <w:b/>
          <w:szCs w:val="24"/>
        </w:rPr>
        <w:t>, Fixed</w:t>
      </w:r>
      <w:r w:rsidRPr="008E2F94">
        <w:rPr>
          <w:rFonts w:ascii="Arial" w:hAnsi="Arial" w:cs="Arial"/>
          <w:b/>
          <w:szCs w:val="24"/>
        </w:rPr>
        <w:t xml:space="preserve"> (</w:t>
      </w:r>
      <w:r w:rsidR="00D71063" w:rsidRPr="008E2F94">
        <w:rPr>
          <w:rFonts w:ascii="Arial" w:hAnsi="Arial" w:cs="Arial"/>
          <w:b/>
          <w:szCs w:val="24"/>
        </w:rPr>
        <w:t xml:space="preserve">Attachment </w:t>
      </w:r>
      <w:r w:rsidRPr="008E2F94">
        <w:rPr>
          <w:rFonts w:ascii="Arial" w:hAnsi="Arial" w:cs="Arial"/>
          <w:b/>
          <w:szCs w:val="24"/>
        </w:rPr>
        <w:t>J-11a)</w:t>
      </w:r>
    </w:p>
    <w:tbl>
      <w:tblPr>
        <w:tblStyle w:val="TableGrid111"/>
        <w:tblW w:w="9378" w:type="dxa"/>
        <w:tblLayout w:type="fixed"/>
        <w:tblLook w:val="04A0" w:firstRow="1" w:lastRow="0" w:firstColumn="1" w:lastColumn="0" w:noHBand="0" w:noVBand="1"/>
      </w:tblPr>
      <w:tblGrid>
        <w:gridCol w:w="1908"/>
        <w:gridCol w:w="1980"/>
        <w:gridCol w:w="5490"/>
      </w:tblGrid>
      <w:tr w:rsidR="008E2F94" w:rsidRPr="008E2F94" w14:paraId="03C0E0E2" w14:textId="77777777" w:rsidTr="005B779C">
        <w:trPr>
          <w:trHeight w:val="322"/>
        </w:trPr>
        <w:tc>
          <w:tcPr>
            <w:tcW w:w="1908" w:type="dxa"/>
            <w:vMerge w:val="restart"/>
            <w:hideMark/>
          </w:tcPr>
          <w:p w14:paraId="018819F3" w14:textId="77777777" w:rsidR="009E4CD2" w:rsidRPr="008E2F94" w:rsidRDefault="009E4CD2" w:rsidP="009E4CD2">
            <w:pPr>
              <w:rPr>
                <w:rFonts w:asciiTheme="minorHAnsi" w:hAnsiTheme="minorHAnsi"/>
                <w:b/>
                <w:bCs/>
              </w:rPr>
            </w:pPr>
            <w:r w:rsidRPr="008E2F94">
              <w:rPr>
                <w:rFonts w:asciiTheme="minorHAnsi" w:hAnsiTheme="minorHAnsi"/>
                <w:b/>
                <w:bCs/>
              </w:rPr>
              <w:t>CLIN</w:t>
            </w:r>
          </w:p>
        </w:tc>
        <w:tc>
          <w:tcPr>
            <w:tcW w:w="1980" w:type="dxa"/>
            <w:vMerge w:val="restart"/>
            <w:hideMark/>
          </w:tcPr>
          <w:p w14:paraId="5D583C58" w14:textId="77777777" w:rsidR="009E4CD2" w:rsidRPr="008E2F94" w:rsidRDefault="009E4CD2" w:rsidP="009E4CD2">
            <w:pPr>
              <w:rPr>
                <w:rFonts w:asciiTheme="minorHAnsi" w:hAnsiTheme="minorHAnsi"/>
                <w:b/>
                <w:bCs/>
              </w:rPr>
            </w:pPr>
            <w:r w:rsidRPr="008E2F94">
              <w:rPr>
                <w:rFonts w:asciiTheme="minorHAnsi" w:hAnsiTheme="minorHAnsi"/>
                <w:b/>
                <w:bCs/>
              </w:rPr>
              <w:t>Service or Product</w:t>
            </w:r>
          </w:p>
        </w:tc>
        <w:tc>
          <w:tcPr>
            <w:tcW w:w="5490" w:type="dxa"/>
            <w:vMerge w:val="restart"/>
            <w:hideMark/>
          </w:tcPr>
          <w:p w14:paraId="1D0FD73C" w14:textId="77777777" w:rsidR="009E4CD2" w:rsidRPr="008E2F94" w:rsidRDefault="009E4CD2" w:rsidP="009E4CD2">
            <w:pPr>
              <w:rPr>
                <w:rFonts w:asciiTheme="minorHAnsi" w:hAnsiTheme="minorHAnsi"/>
                <w:b/>
                <w:bCs/>
              </w:rPr>
            </w:pPr>
            <w:r w:rsidRPr="008E2F94">
              <w:rPr>
                <w:rFonts w:asciiTheme="minorHAnsi" w:hAnsiTheme="minorHAnsi"/>
                <w:b/>
                <w:bCs/>
              </w:rPr>
              <w:t>CLIN Pricing Instructions</w:t>
            </w:r>
          </w:p>
        </w:tc>
      </w:tr>
      <w:tr w:rsidR="008E2F94" w:rsidRPr="008E2F94" w14:paraId="1D729853" w14:textId="77777777" w:rsidTr="005B779C">
        <w:trPr>
          <w:trHeight w:val="269"/>
        </w:trPr>
        <w:tc>
          <w:tcPr>
            <w:tcW w:w="1908" w:type="dxa"/>
            <w:vMerge/>
            <w:hideMark/>
          </w:tcPr>
          <w:p w14:paraId="197FE78A" w14:textId="77777777" w:rsidR="009E4CD2" w:rsidRPr="008E2F94" w:rsidRDefault="009E4CD2" w:rsidP="009E4CD2">
            <w:pPr>
              <w:rPr>
                <w:rFonts w:asciiTheme="minorHAnsi" w:hAnsiTheme="minorHAnsi"/>
                <w:b/>
                <w:bCs/>
              </w:rPr>
            </w:pPr>
          </w:p>
        </w:tc>
        <w:tc>
          <w:tcPr>
            <w:tcW w:w="1980" w:type="dxa"/>
            <w:vMerge/>
            <w:hideMark/>
          </w:tcPr>
          <w:p w14:paraId="5AE25DC4" w14:textId="77777777" w:rsidR="009E4CD2" w:rsidRPr="008E2F94" w:rsidRDefault="009E4CD2" w:rsidP="009E4CD2">
            <w:pPr>
              <w:rPr>
                <w:rFonts w:asciiTheme="minorHAnsi" w:hAnsiTheme="minorHAnsi"/>
                <w:b/>
                <w:bCs/>
              </w:rPr>
            </w:pPr>
          </w:p>
        </w:tc>
        <w:tc>
          <w:tcPr>
            <w:tcW w:w="5490" w:type="dxa"/>
            <w:vMerge/>
            <w:hideMark/>
          </w:tcPr>
          <w:p w14:paraId="393410BB" w14:textId="77777777" w:rsidR="009E4CD2" w:rsidRPr="008E2F94" w:rsidRDefault="009E4CD2" w:rsidP="009E4CD2">
            <w:pPr>
              <w:rPr>
                <w:rFonts w:asciiTheme="minorHAnsi" w:hAnsiTheme="minorHAnsi"/>
                <w:b/>
                <w:bCs/>
              </w:rPr>
            </w:pPr>
          </w:p>
        </w:tc>
      </w:tr>
      <w:tr w:rsidR="008E2F94" w:rsidRPr="008E2F94" w14:paraId="7B6C45B7" w14:textId="77777777" w:rsidTr="005B779C">
        <w:trPr>
          <w:trHeight w:val="1320"/>
        </w:trPr>
        <w:tc>
          <w:tcPr>
            <w:tcW w:w="1908" w:type="dxa"/>
          </w:tcPr>
          <w:p w14:paraId="504A5914" w14:textId="77777777" w:rsidR="009E4CD2" w:rsidRPr="008E2F94" w:rsidRDefault="009E4CD2" w:rsidP="009E4CD2">
            <w:pPr>
              <w:rPr>
                <w:rFonts w:asciiTheme="minorHAnsi" w:hAnsiTheme="minorHAnsi"/>
              </w:rPr>
            </w:pPr>
            <w:r w:rsidRPr="008E2F94">
              <w:rPr>
                <w:rFonts w:asciiTheme="minorHAnsi" w:hAnsiTheme="minorHAnsi"/>
              </w:rPr>
              <w:t>210001-1</w:t>
            </w:r>
            <w:r w:rsidR="00D71063" w:rsidRPr="008E2F94">
              <w:rPr>
                <w:rFonts w:asciiTheme="minorHAnsi" w:hAnsiTheme="minorHAnsi"/>
              </w:rPr>
              <w:t xml:space="preserve"> thru 210001-11</w:t>
            </w:r>
          </w:p>
          <w:p w14:paraId="4F48458E" w14:textId="77777777" w:rsidR="00806680" w:rsidRPr="008E2F94" w:rsidRDefault="00806680" w:rsidP="009E4CD2">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tc>
        <w:tc>
          <w:tcPr>
            <w:tcW w:w="1980" w:type="dxa"/>
          </w:tcPr>
          <w:p w14:paraId="22A14B01" w14:textId="77777777" w:rsidR="009E4CD2" w:rsidRPr="008E2F94" w:rsidRDefault="009E4CD2" w:rsidP="009E4CD2">
            <w:pPr>
              <w:rPr>
                <w:rFonts w:asciiTheme="minorHAnsi" w:hAnsiTheme="minorHAnsi"/>
              </w:rPr>
            </w:pPr>
            <w:r w:rsidRPr="008E2F94">
              <w:rPr>
                <w:rFonts w:asciiTheme="minorHAnsi" w:hAnsiTheme="minorHAnsi"/>
              </w:rPr>
              <w:t>Remote Site Equipment</w:t>
            </w:r>
            <w:r w:rsidRPr="008E2F94">
              <w:rPr>
                <w:rFonts w:asciiTheme="minorHAnsi" w:hAnsiTheme="minorHAnsi"/>
              </w:rPr>
              <w:br/>
              <w:t xml:space="preserve">(Solar </w:t>
            </w:r>
            <w:r w:rsidR="001D571F" w:rsidRPr="008E2F94">
              <w:rPr>
                <w:rFonts w:asciiTheme="minorHAnsi" w:hAnsiTheme="minorHAnsi"/>
              </w:rPr>
              <w:t>Required</w:t>
            </w:r>
            <w:r w:rsidR="00DB1FE4" w:rsidRPr="008E2F94">
              <w:rPr>
                <w:rFonts w:asciiTheme="minorHAnsi" w:hAnsiTheme="minorHAnsi"/>
              </w:rPr>
              <w:t xml:space="preserve">: </w:t>
            </w:r>
          </w:p>
          <w:p w14:paraId="20C726DA" w14:textId="77777777" w:rsidR="00DB1FE4" w:rsidRPr="008E2F94" w:rsidRDefault="00DB1FE4" w:rsidP="00DB1FE4">
            <w:pPr>
              <w:rPr>
                <w:rFonts w:asciiTheme="minorHAnsi" w:hAnsiTheme="minorHAnsi"/>
              </w:rPr>
            </w:pPr>
            <w:r w:rsidRPr="008E2F94">
              <w:rPr>
                <w:rFonts w:asciiTheme="minorHAnsi" w:hAnsiTheme="minorHAnsi"/>
              </w:rPr>
              <w:t>Bolivia, Brazil, Peru and Venezuela)</w:t>
            </w:r>
          </w:p>
        </w:tc>
        <w:tc>
          <w:tcPr>
            <w:tcW w:w="5490" w:type="dxa"/>
          </w:tcPr>
          <w:p w14:paraId="132A4999" w14:textId="77777777" w:rsidR="009E4CD2" w:rsidRPr="008E2F94" w:rsidRDefault="001F75DA" w:rsidP="009E4CD2">
            <w:pPr>
              <w:rPr>
                <w:rFonts w:asciiTheme="minorHAnsi" w:hAnsiTheme="minorHAnsi"/>
                <w:b/>
                <w:bCs/>
              </w:rPr>
            </w:pPr>
            <w:r>
              <w:rPr>
                <w:rFonts w:asciiTheme="minorHAnsi" w:hAnsiTheme="minorHAnsi"/>
              </w:rPr>
              <w:t>Contractor</w:t>
            </w:r>
            <w:r w:rsidR="009E4CD2" w:rsidRPr="008E2F94">
              <w:rPr>
                <w:rFonts w:asciiTheme="minorHAnsi" w:hAnsiTheme="minorHAnsi"/>
              </w:rPr>
              <w:t>s shall provide pricing for all equipment proposed in the technical solution:</w:t>
            </w:r>
            <w:r w:rsidR="009E4CD2" w:rsidRPr="008E2F94">
              <w:rPr>
                <w:rFonts w:asciiTheme="minorHAnsi" w:hAnsiTheme="minorHAnsi"/>
              </w:rPr>
              <w:br/>
              <w:t>1. Satellite Terminals</w:t>
            </w:r>
            <w:r w:rsidR="009E4CD2" w:rsidRPr="008E2F94">
              <w:rPr>
                <w:rFonts w:asciiTheme="minorHAnsi" w:hAnsiTheme="minorHAnsi"/>
              </w:rPr>
              <w:br/>
              <w:t>2. Solar Array</w:t>
            </w:r>
            <w:r w:rsidR="009E4CD2" w:rsidRPr="008E2F94">
              <w:rPr>
                <w:rFonts w:asciiTheme="minorHAnsi" w:hAnsiTheme="minorHAnsi"/>
              </w:rPr>
              <w:br/>
              <w:t>3. Batteries</w:t>
            </w:r>
            <w:r w:rsidR="009E4CD2" w:rsidRPr="008E2F94">
              <w:rPr>
                <w:rFonts w:asciiTheme="minorHAnsi" w:hAnsiTheme="minorHAnsi"/>
              </w:rPr>
              <w:br/>
              <w:t>4. Environmental Enclosure</w:t>
            </w:r>
            <w:r w:rsidR="009E4CD2" w:rsidRPr="008E2F94">
              <w:rPr>
                <w:rFonts w:asciiTheme="minorHAnsi" w:hAnsiTheme="minorHAnsi"/>
              </w:rPr>
              <w:br/>
              <w:t>5. Ancillary Network Components</w:t>
            </w:r>
            <w:r w:rsidR="009E4CD2" w:rsidRPr="008E2F94">
              <w:rPr>
                <w:rFonts w:asciiTheme="minorHAnsi" w:hAnsiTheme="minorHAnsi"/>
              </w:rPr>
              <w:br/>
            </w:r>
            <w:r w:rsidR="009E4CD2" w:rsidRPr="008E2F94">
              <w:rPr>
                <w:rFonts w:asciiTheme="minorHAnsi" w:hAnsiTheme="minorHAnsi"/>
                <w:b/>
                <w:bCs/>
              </w:rPr>
              <w:t xml:space="preserve">This CLIN is priced in Years 1 and 6 only. </w:t>
            </w:r>
          </w:p>
          <w:p w14:paraId="5856223C" w14:textId="77777777" w:rsidR="009E4CD2" w:rsidRPr="008E2F94" w:rsidRDefault="009E4CD2" w:rsidP="009E4CD2">
            <w:pPr>
              <w:rPr>
                <w:rFonts w:asciiTheme="minorHAnsi" w:hAnsiTheme="minorHAnsi"/>
              </w:rPr>
            </w:pPr>
            <w:r w:rsidRPr="008E2F94">
              <w:rPr>
                <w:rFonts w:asciiTheme="minorHAnsi" w:hAnsiTheme="minorHAnsi"/>
                <w:b/>
                <w:bCs/>
              </w:rPr>
              <w:t>Do not include travel or shipping in CLIN 210001.</w:t>
            </w:r>
          </w:p>
        </w:tc>
      </w:tr>
      <w:tr w:rsidR="008E2F94" w:rsidRPr="008E2F94" w14:paraId="6ED719FB" w14:textId="77777777" w:rsidTr="005B779C">
        <w:trPr>
          <w:trHeight w:val="1320"/>
        </w:trPr>
        <w:tc>
          <w:tcPr>
            <w:tcW w:w="1908" w:type="dxa"/>
          </w:tcPr>
          <w:p w14:paraId="03BB693B" w14:textId="77777777" w:rsidR="009E4CD2" w:rsidRPr="008E2F94" w:rsidRDefault="009E4CD2" w:rsidP="009E4CD2">
            <w:pPr>
              <w:rPr>
                <w:rFonts w:asciiTheme="minorHAnsi" w:hAnsiTheme="minorHAnsi"/>
              </w:rPr>
            </w:pPr>
            <w:r w:rsidRPr="008E2F94">
              <w:rPr>
                <w:rFonts w:asciiTheme="minorHAnsi" w:hAnsiTheme="minorHAnsi"/>
              </w:rPr>
              <w:t>210001a-1</w:t>
            </w:r>
          </w:p>
          <w:p w14:paraId="47C0B7B4" w14:textId="77777777" w:rsidR="00DE4C2B" w:rsidRPr="008E2F94" w:rsidRDefault="00DE4C2B" w:rsidP="009E4CD2">
            <w:pPr>
              <w:rPr>
                <w:rFonts w:asciiTheme="minorHAnsi" w:hAnsiTheme="minorHAnsi"/>
              </w:rPr>
            </w:pPr>
            <w:r w:rsidRPr="008E2F94">
              <w:rPr>
                <w:rFonts w:asciiTheme="minorHAnsi" w:hAnsiTheme="minorHAnsi"/>
              </w:rPr>
              <w:t>thru 210001a-11</w:t>
            </w:r>
          </w:p>
          <w:p w14:paraId="475441DE" w14:textId="77777777"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tc>
        <w:tc>
          <w:tcPr>
            <w:tcW w:w="1980" w:type="dxa"/>
          </w:tcPr>
          <w:p w14:paraId="066FB473" w14:textId="77777777" w:rsidR="009E4CD2" w:rsidRPr="008E2F94" w:rsidRDefault="009E4CD2" w:rsidP="009A0A42">
            <w:pPr>
              <w:rPr>
                <w:rFonts w:asciiTheme="minorHAnsi" w:hAnsiTheme="minorHAnsi"/>
              </w:rPr>
            </w:pPr>
            <w:r w:rsidRPr="008E2F94">
              <w:rPr>
                <w:rFonts w:asciiTheme="minorHAnsi" w:hAnsiTheme="minorHAnsi"/>
              </w:rPr>
              <w:t>Remote Site Equipment</w:t>
            </w:r>
            <w:r w:rsidRPr="008E2F94">
              <w:rPr>
                <w:rFonts w:asciiTheme="minorHAnsi" w:hAnsiTheme="minorHAnsi"/>
              </w:rPr>
              <w:br/>
              <w:t>(No Solar</w:t>
            </w:r>
            <w:r w:rsidR="001D571F" w:rsidRPr="008E2F94">
              <w:rPr>
                <w:rFonts w:asciiTheme="minorHAnsi" w:hAnsiTheme="minorHAnsi"/>
              </w:rPr>
              <w:t xml:space="preserve"> Required</w:t>
            </w:r>
            <w:r w:rsidR="00DB1FE4" w:rsidRPr="008E2F94">
              <w:rPr>
                <w:rFonts w:asciiTheme="minorHAnsi" w:hAnsiTheme="minorHAnsi"/>
              </w:rPr>
              <w:t>:</w:t>
            </w:r>
            <w:r w:rsidR="00D66E61" w:rsidRPr="008E2F94">
              <w:rPr>
                <w:rFonts w:asciiTheme="minorHAnsi" w:hAnsiTheme="minorHAnsi"/>
              </w:rPr>
              <w:t xml:space="preserve"> Chile and Argentina</w:t>
            </w:r>
            <w:r w:rsidR="00DB1FE4" w:rsidRPr="008E2F94">
              <w:rPr>
                <w:rFonts w:asciiTheme="minorHAnsi" w:hAnsiTheme="minorHAnsi"/>
              </w:rPr>
              <w:t>)</w:t>
            </w:r>
          </w:p>
        </w:tc>
        <w:tc>
          <w:tcPr>
            <w:tcW w:w="5490" w:type="dxa"/>
          </w:tcPr>
          <w:p w14:paraId="066A483E" w14:textId="77777777" w:rsidR="009E4CD2" w:rsidRPr="008E2F94" w:rsidRDefault="001F75DA" w:rsidP="009E4CD2">
            <w:pPr>
              <w:rPr>
                <w:rFonts w:asciiTheme="minorHAnsi" w:hAnsiTheme="minorHAnsi"/>
                <w:b/>
                <w:bCs/>
              </w:rPr>
            </w:pPr>
            <w:r>
              <w:rPr>
                <w:rFonts w:asciiTheme="minorHAnsi" w:hAnsiTheme="minorHAnsi"/>
              </w:rPr>
              <w:t>Contractor</w:t>
            </w:r>
            <w:r w:rsidR="009E4CD2" w:rsidRPr="008E2F94">
              <w:rPr>
                <w:rFonts w:asciiTheme="minorHAnsi" w:hAnsiTheme="minorHAnsi"/>
              </w:rPr>
              <w:t>s shall provide pricing for all equipment proposed in the technical solution:</w:t>
            </w:r>
            <w:r w:rsidR="009E4CD2" w:rsidRPr="008E2F94">
              <w:rPr>
                <w:rFonts w:asciiTheme="minorHAnsi" w:hAnsiTheme="minorHAnsi"/>
              </w:rPr>
              <w:br/>
              <w:t>1. Satellite Terminals</w:t>
            </w:r>
            <w:r w:rsidR="009E4CD2" w:rsidRPr="008E2F94">
              <w:rPr>
                <w:rFonts w:asciiTheme="minorHAnsi" w:hAnsiTheme="minorHAnsi"/>
              </w:rPr>
              <w:br/>
              <w:t>2. Environmental Enclosure</w:t>
            </w:r>
            <w:r w:rsidR="009E4CD2" w:rsidRPr="008E2F94">
              <w:rPr>
                <w:rFonts w:asciiTheme="minorHAnsi" w:hAnsiTheme="minorHAnsi"/>
              </w:rPr>
              <w:br/>
              <w:t>3. Ancillary Network Components</w:t>
            </w:r>
            <w:r w:rsidR="00736C06" w:rsidRPr="008E2F94">
              <w:rPr>
                <w:rFonts w:asciiTheme="minorHAnsi" w:hAnsiTheme="minorHAnsi"/>
              </w:rPr>
              <w:br/>
              <w:t>4. Batteries</w:t>
            </w:r>
            <w:r w:rsidR="009E4CD2" w:rsidRPr="008E2F94">
              <w:rPr>
                <w:rFonts w:asciiTheme="minorHAnsi" w:hAnsiTheme="minorHAnsi"/>
              </w:rPr>
              <w:br/>
            </w:r>
            <w:r w:rsidR="009E4CD2" w:rsidRPr="008E2F94">
              <w:rPr>
                <w:rFonts w:asciiTheme="minorHAnsi" w:hAnsiTheme="minorHAnsi"/>
                <w:b/>
                <w:bCs/>
              </w:rPr>
              <w:t xml:space="preserve">This CLIN is priced in Years 1 and 6 only. </w:t>
            </w:r>
          </w:p>
          <w:p w14:paraId="3662294C" w14:textId="77777777" w:rsidR="009A0A42" w:rsidRPr="008E2F94" w:rsidRDefault="009E4CD2" w:rsidP="009E4CD2">
            <w:pPr>
              <w:rPr>
                <w:rFonts w:asciiTheme="minorHAnsi" w:hAnsiTheme="minorHAnsi"/>
              </w:rPr>
            </w:pPr>
            <w:r w:rsidRPr="008E2F94">
              <w:rPr>
                <w:rFonts w:asciiTheme="minorHAnsi" w:hAnsiTheme="minorHAnsi"/>
                <w:b/>
                <w:bCs/>
              </w:rPr>
              <w:t>Do not include travel or shipping in CLIN 210001a.</w:t>
            </w:r>
          </w:p>
        </w:tc>
      </w:tr>
      <w:tr w:rsidR="008E2F94" w:rsidRPr="008E2F94" w14:paraId="26039B88" w14:textId="77777777" w:rsidTr="005B779C">
        <w:trPr>
          <w:trHeight w:val="269"/>
        </w:trPr>
        <w:tc>
          <w:tcPr>
            <w:tcW w:w="1908" w:type="dxa"/>
            <w:hideMark/>
          </w:tcPr>
          <w:p w14:paraId="4D0C9610" w14:textId="77777777" w:rsidR="009E4CD2" w:rsidRPr="008E2F94" w:rsidRDefault="009E4CD2" w:rsidP="009E4CD2">
            <w:pPr>
              <w:rPr>
                <w:rFonts w:asciiTheme="minorHAnsi" w:hAnsiTheme="minorHAnsi"/>
              </w:rPr>
            </w:pPr>
            <w:r w:rsidRPr="008E2F94">
              <w:rPr>
                <w:rFonts w:asciiTheme="minorHAnsi" w:hAnsiTheme="minorHAnsi"/>
              </w:rPr>
              <w:t>210001b-1</w:t>
            </w:r>
          </w:p>
          <w:p w14:paraId="76E5C298" w14:textId="77777777" w:rsidR="00DE4C2B" w:rsidRPr="008E2F94" w:rsidRDefault="00DE4C2B" w:rsidP="009E4CD2">
            <w:pPr>
              <w:rPr>
                <w:rFonts w:asciiTheme="minorHAnsi" w:hAnsiTheme="minorHAnsi"/>
              </w:rPr>
            </w:pPr>
            <w:r w:rsidRPr="008E2F94">
              <w:rPr>
                <w:rFonts w:asciiTheme="minorHAnsi" w:hAnsiTheme="minorHAnsi"/>
              </w:rPr>
              <w:t xml:space="preserve">thru </w:t>
            </w:r>
          </w:p>
          <w:p w14:paraId="676738CD" w14:textId="77777777" w:rsidR="00DE4C2B" w:rsidRPr="008E2F94" w:rsidRDefault="00DE4C2B" w:rsidP="009E4CD2">
            <w:pPr>
              <w:rPr>
                <w:rFonts w:asciiTheme="minorHAnsi" w:hAnsiTheme="minorHAnsi"/>
              </w:rPr>
            </w:pPr>
            <w:r w:rsidRPr="008E2F94">
              <w:rPr>
                <w:rFonts w:asciiTheme="minorHAnsi" w:hAnsiTheme="minorHAnsi"/>
              </w:rPr>
              <w:t>210001b-11</w:t>
            </w:r>
          </w:p>
          <w:p w14:paraId="7DFB0CC6" w14:textId="77777777" w:rsidR="00806680" w:rsidRPr="008E2F94" w:rsidRDefault="00806680" w:rsidP="009E4CD2">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(6 Month Extension)</w:t>
            </w:r>
          </w:p>
        </w:tc>
        <w:tc>
          <w:tcPr>
            <w:tcW w:w="1980" w:type="dxa"/>
            <w:hideMark/>
          </w:tcPr>
          <w:p w14:paraId="2326153F" w14:textId="77777777" w:rsidR="009E4CD2" w:rsidRPr="008E2F94" w:rsidRDefault="009E4CD2" w:rsidP="009E4CD2">
            <w:pPr>
              <w:rPr>
                <w:rFonts w:asciiTheme="minorHAnsi" w:hAnsiTheme="minorHAnsi"/>
              </w:rPr>
            </w:pPr>
            <w:r w:rsidRPr="008E2F94">
              <w:rPr>
                <w:rFonts w:asciiTheme="minorHAnsi" w:hAnsiTheme="minorHAnsi"/>
              </w:rPr>
              <w:t>Remote Site Equipment (Labor)</w:t>
            </w:r>
          </w:p>
        </w:tc>
        <w:tc>
          <w:tcPr>
            <w:tcW w:w="5490" w:type="dxa"/>
            <w:hideMark/>
          </w:tcPr>
          <w:p w14:paraId="0709DB8C" w14:textId="77777777" w:rsidR="000A48D6" w:rsidRPr="008E2F94" w:rsidRDefault="001F75DA" w:rsidP="000973C5">
            <w:pPr>
              <w:rPr>
                <w:rFonts w:asciiTheme="minorHAnsi" w:hAnsiTheme="minorHAnsi"/>
              </w:rPr>
            </w:pPr>
            <w:r>
              <w:rPr>
                <w:rFonts w:asciiTheme="minorHAnsi" w:hAnsiTheme="minorHAnsi"/>
              </w:rPr>
              <w:t>Contractor</w:t>
            </w:r>
            <w:r w:rsidR="009E4CD2" w:rsidRPr="008E2F94">
              <w:rPr>
                <w:rFonts w:asciiTheme="minorHAnsi" w:hAnsiTheme="minorHAnsi"/>
              </w:rPr>
              <w:t>s shall provide pricing for the following labor associated with CLINs 210001</w:t>
            </w:r>
            <w:r w:rsidR="005B779C" w:rsidRPr="008E2F94">
              <w:rPr>
                <w:rFonts w:asciiTheme="minorHAnsi" w:hAnsiTheme="minorHAnsi"/>
              </w:rPr>
              <w:t xml:space="preserve"> </w:t>
            </w:r>
            <w:r w:rsidR="009E4CD2" w:rsidRPr="008E2F94">
              <w:rPr>
                <w:rFonts w:asciiTheme="minorHAnsi" w:hAnsiTheme="minorHAnsi"/>
              </w:rPr>
              <w:t xml:space="preserve">and/or 210001a: </w:t>
            </w:r>
            <w:r w:rsidR="009E4CD2" w:rsidRPr="008E2F94">
              <w:rPr>
                <w:rFonts w:asciiTheme="minorHAnsi" w:hAnsiTheme="minorHAnsi"/>
              </w:rPr>
              <w:br/>
            </w:r>
            <w:r w:rsidR="009E4CD2" w:rsidRPr="008E2F94">
              <w:rPr>
                <w:rFonts w:asciiTheme="minorHAnsi" w:hAnsiTheme="minorHAnsi"/>
              </w:rPr>
              <w:br/>
            </w:r>
            <w:r w:rsidR="009E4CD2" w:rsidRPr="008E2F94">
              <w:rPr>
                <w:rFonts w:asciiTheme="minorHAnsi" w:hAnsiTheme="minorHAnsi"/>
                <w:b/>
                <w:bCs/>
              </w:rPr>
              <w:t>Yrs 1 &amp; 6:</w:t>
            </w:r>
            <w:r w:rsidR="009E4CD2" w:rsidRPr="008E2F94">
              <w:rPr>
                <w:rFonts w:asciiTheme="minorHAnsi" w:hAnsiTheme="minorHAnsi"/>
              </w:rPr>
              <w:t xml:space="preserve"> Provide Integration, Testing, and Installation labor costs for all equipment provided in CLINs 210001 and/or 210001a.</w:t>
            </w:r>
            <w:r w:rsidR="009E4CD2" w:rsidRPr="008E2F94">
              <w:rPr>
                <w:rFonts w:asciiTheme="minorHAnsi" w:hAnsiTheme="minorHAnsi"/>
              </w:rPr>
              <w:br/>
            </w:r>
            <w:r w:rsidR="009E4CD2" w:rsidRPr="008E2F94">
              <w:rPr>
                <w:rFonts w:asciiTheme="minorHAnsi" w:hAnsiTheme="minorHAnsi"/>
                <w:b/>
                <w:bCs/>
              </w:rPr>
              <w:br/>
              <w:t>Yrs 2-5, 7-10 + 6-month extension:</w:t>
            </w:r>
            <w:r w:rsidR="009E4CD2" w:rsidRPr="008E2F94">
              <w:rPr>
                <w:rFonts w:asciiTheme="minorHAnsi" w:hAnsiTheme="minorHAnsi"/>
              </w:rPr>
              <w:t xml:space="preserve"> Provide labor costs for services to support operations and maintenance for equipment provided in CLINs 210001 and/or 210001a.</w:t>
            </w:r>
          </w:p>
          <w:p w14:paraId="20382C2E" w14:textId="77777777" w:rsidR="000A48D6" w:rsidRPr="008E2F94" w:rsidRDefault="009E4CD2" w:rsidP="000973C5">
            <w:pPr>
              <w:rPr>
                <w:rFonts w:asciiTheme="minorHAnsi" w:hAnsiTheme="minorHAnsi"/>
              </w:rPr>
            </w:pPr>
            <w:r w:rsidRPr="008E2F94">
              <w:rPr>
                <w:rFonts w:asciiTheme="minorHAnsi" w:hAnsiTheme="minorHAnsi"/>
              </w:rPr>
              <w:t xml:space="preserve"> </w:t>
            </w:r>
            <w:r w:rsidRPr="008E2F94">
              <w:rPr>
                <w:rFonts w:asciiTheme="minorHAnsi" w:hAnsiTheme="minorHAnsi"/>
              </w:rPr>
              <w:br/>
            </w:r>
            <w:r w:rsidRPr="008E2F94">
              <w:rPr>
                <w:rFonts w:asciiTheme="minorHAnsi" w:hAnsiTheme="minorHAnsi"/>
                <w:b/>
                <w:bCs/>
              </w:rPr>
              <w:lastRenderedPageBreak/>
              <w:t>Do not include travel</w:t>
            </w:r>
            <w:r w:rsidR="00F03600" w:rsidRPr="008E2F94">
              <w:rPr>
                <w:rFonts w:asciiTheme="minorHAnsi" w:hAnsiTheme="minorHAnsi"/>
                <w:b/>
                <w:bCs/>
              </w:rPr>
              <w:t>, shipping</w:t>
            </w:r>
            <w:r w:rsidRPr="008E2F94">
              <w:rPr>
                <w:rFonts w:asciiTheme="minorHAnsi" w:hAnsiTheme="minorHAnsi"/>
                <w:b/>
                <w:bCs/>
              </w:rPr>
              <w:t xml:space="preserve"> or equipment in CLIN 210001b.</w:t>
            </w:r>
          </w:p>
        </w:tc>
      </w:tr>
      <w:tr w:rsidR="008E2F94" w:rsidRPr="008E2F94" w14:paraId="72FC620C" w14:textId="77777777" w:rsidTr="005B779C">
        <w:tc>
          <w:tcPr>
            <w:tcW w:w="1908" w:type="dxa"/>
          </w:tcPr>
          <w:p w14:paraId="73727A6F" w14:textId="77777777" w:rsidR="009E4CD2" w:rsidRPr="008E2F94" w:rsidRDefault="009E4CD2" w:rsidP="009E4CD2">
            <w:pPr>
              <w:rPr>
                <w:rFonts w:asciiTheme="minorHAnsi" w:hAnsiTheme="minorHAnsi"/>
              </w:rPr>
            </w:pPr>
            <w:r w:rsidRPr="008E2F94">
              <w:rPr>
                <w:rFonts w:asciiTheme="minorHAnsi" w:hAnsiTheme="minorHAnsi"/>
              </w:rPr>
              <w:lastRenderedPageBreak/>
              <w:t>210001c-1</w:t>
            </w:r>
          </w:p>
          <w:p w14:paraId="09CFDFDA" w14:textId="77777777" w:rsidR="00DE4C2B" w:rsidRPr="008E2F94" w:rsidRDefault="00DE4C2B" w:rsidP="009E4CD2">
            <w:pPr>
              <w:rPr>
                <w:rFonts w:asciiTheme="minorHAnsi" w:hAnsiTheme="minorHAnsi"/>
              </w:rPr>
            </w:pPr>
            <w:r w:rsidRPr="008E2F94">
              <w:rPr>
                <w:rFonts w:asciiTheme="minorHAnsi" w:hAnsiTheme="minorHAnsi"/>
              </w:rPr>
              <w:t xml:space="preserve">thru </w:t>
            </w:r>
          </w:p>
          <w:p w14:paraId="06CB547D" w14:textId="77777777" w:rsidR="00DE4C2B" w:rsidRPr="008E2F94" w:rsidRDefault="00DE4C2B" w:rsidP="009E4CD2">
            <w:pPr>
              <w:rPr>
                <w:rFonts w:asciiTheme="minorHAnsi" w:hAnsiTheme="minorHAnsi"/>
              </w:rPr>
            </w:pPr>
            <w:r w:rsidRPr="008E2F94">
              <w:rPr>
                <w:rFonts w:asciiTheme="minorHAnsi" w:hAnsiTheme="minorHAnsi"/>
              </w:rPr>
              <w:t>210001c-11</w:t>
            </w:r>
          </w:p>
          <w:p w14:paraId="4174EBEB" w14:textId="77777777" w:rsidR="00806680" w:rsidRPr="008E2F94" w:rsidRDefault="00806680" w:rsidP="009E4CD2">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(6 Month Extension)</w:t>
            </w:r>
          </w:p>
          <w:p w14:paraId="3D8B6C2A" w14:textId="77777777" w:rsidR="00806680" w:rsidRPr="008E2F94" w:rsidRDefault="00806680" w:rsidP="009E4CD2">
            <w:pPr>
              <w:rPr>
                <w:rFonts w:asciiTheme="minorHAnsi" w:hAnsiTheme="minorHAnsi"/>
              </w:rPr>
            </w:pPr>
          </w:p>
        </w:tc>
        <w:tc>
          <w:tcPr>
            <w:tcW w:w="1980" w:type="dxa"/>
          </w:tcPr>
          <w:p w14:paraId="28C16046" w14:textId="77777777" w:rsidR="009E4CD2" w:rsidRPr="008E2F94" w:rsidRDefault="009E4CD2" w:rsidP="009E4CD2">
            <w:pPr>
              <w:rPr>
                <w:rFonts w:asciiTheme="minorHAnsi" w:hAnsiTheme="minorHAnsi"/>
              </w:rPr>
            </w:pPr>
            <w:r w:rsidRPr="008E2F94">
              <w:rPr>
                <w:rFonts w:asciiTheme="minorHAnsi" w:hAnsiTheme="minorHAnsi"/>
              </w:rPr>
              <w:t>Remote Site Equipment  (Spares/Warranty)</w:t>
            </w:r>
          </w:p>
        </w:tc>
        <w:tc>
          <w:tcPr>
            <w:tcW w:w="5490" w:type="dxa"/>
          </w:tcPr>
          <w:p w14:paraId="1D972F2E" w14:textId="77777777"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s shall provide pricing for spares and warranty to support operations and maintenance for all equipment provided in CLINs 210001 and/or 210001a.</w:t>
            </w:r>
            <w:r w:rsidR="00503CB4" w:rsidRPr="008E2F94">
              <w:rPr>
                <w:rFonts w:asciiTheme="minorHAnsi" w:hAnsiTheme="minorHAnsi"/>
              </w:rPr>
              <w:t xml:space="preserve"> This includes management (labor) for spares and warranty activities.</w:t>
            </w:r>
          </w:p>
          <w:p w14:paraId="4BF9B1B4" w14:textId="77777777" w:rsidR="000A48D6" w:rsidRPr="008E2F94" w:rsidRDefault="000A48D6" w:rsidP="009E4CD2">
            <w:pPr>
              <w:rPr>
                <w:rFonts w:asciiTheme="minorHAnsi" w:hAnsiTheme="minorHAnsi"/>
              </w:rPr>
            </w:pPr>
          </w:p>
          <w:p w14:paraId="452336DC" w14:textId="77777777" w:rsidR="009E4CD2" w:rsidRPr="008E2F94" w:rsidRDefault="009E4CD2" w:rsidP="009E4CD2">
            <w:pPr>
              <w:rPr>
                <w:rFonts w:asciiTheme="minorHAnsi" w:hAnsiTheme="minorHAnsi"/>
              </w:rPr>
            </w:pPr>
            <w:r w:rsidRPr="008E2F94">
              <w:rPr>
                <w:rFonts w:asciiTheme="minorHAnsi" w:hAnsiTheme="minorHAnsi"/>
                <w:b/>
                <w:bCs/>
              </w:rPr>
              <w:t xml:space="preserve">Do not include travel or shipping in CLIN 210001c.  </w:t>
            </w:r>
            <w:r w:rsidRPr="008E2F94">
              <w:rPr>
                <w:rFonts w:asciiTheme="minorHAnsi" w:hAnsiTheme="minorHAnsi"/>
              </w:rPr>
              <w:t xml:space="preserve">                                                                         </w:t>
            </w:r>
            <w:r w:rsidRPr="008E2F94">
              <w:rPr>
                <w:rFonts w:asciiTheme="minorHAnsi" w:hAnsiTheme="minorHAnsi"/>
                <w:b/>
                <w:bCs/>
              </w:rPr>
              <w:t xml:space="preserve">    </w:t>
            </w:r>
            <w:r w:rsidRPr="008E2F94">
              <w:rPr>
                <w:rFonts w:asciiTheme="minorHAnsi" w:hAnsiTheme="minorHAnsi"/>
              </w:rPr>
              <w:t xml:space="preserve">                                                             </w:t>
            </w:r>
          </w:p>
        </w:tc>
      </w:tr>
      <w:tr w:rsidR="008E2F94" w:rsidRPr="008E2F94" w14:paraId="7D27B7DC" w14:textId="77777777" w:rsidTr="009B52E6">
        <w:trPr>
          <w:trHeight w:val="269"/>
        </w:trPr>
        <w:tc>
          <w:tcPr>
            <w:tcW w:w="1908" w:type="dxa"/>
            <w:vMerge w:val="restart"/>
            <w:hideMark/>
          </w:tcPr>
          <w:p w14:paraId="574A552D" w14:textId="77777777" w:rsidR="009E4CD2" w:rsidRPr="008E2F94" w:rsidRDefault="009E4CD2" w:rsidP="009E4CD2">
            <w:pPr>
              <w:rPr>
                <w:rFonts w:asciiTheme="minorHAnsi" w:hAnsiTheme="minorHAnsi"/>
              </w:rPr>
            </w:pPr>
            <w:r w:rsidRPr="008E2F94">
              <w:rPr>
                <w:rFonts w:asciiTheme="minorHAnsi" w:hAnsiTheme="minorHAnsi"/>
              </w:rPr>
              <w:t>210002-1</w:t>
            </w:r>
          </w:p>
          <w:p w14:paraId="59B29210" w14:textId="77777777" w:rsidR="00DE4C2B" w:rsidRPr="008E2F94" w:rsidRDefault="00DE4C2B" w:rsidP="009E4CD2">
            <w:pPr>
              <w:rPr>
                <w:rFonts w:asciiTheme="minorHAnsi" w:hAnsiTheme="minorHAnsi"/>
              </w:rPr>
            </w:pPr>
            <w:r w:rsidRPr="008E2F94">
              <w:rPr>
                <w:rFonts w:asciiTheme="minorHAnsi" w:hAnsiTheme="minorHAnsi"/>
              </w:rPr>
              <w:t xml:space="preserve">thru </w:t>
            </w:r>
          </w:p>
          <w:p w14:paraId="329A4D2D" w14:textId="77777777" w:rsidR="00DE4C2B" w:rsidRPr="008E2F94" w:rsidRDefault="00DE4C2B" w:rsidP="00DE4C2B">
            <w:pPr>
              <w:rPr>
                <w:rFonts w:asciiTheme="minorHAnsi" w:hAnsiTheme="minorHAnsi"/>
              </w:rPr>
            </w:pPr>
            <w:r w:rsidRPr="008E2F94">
              <w:rPr>
                <w:rFonts w:asciiTheme="minorHAnsi" w:hAnsiTheme="minorHAnsi"/>
              </w:rPr>
              <w:t>210002-11</w:t>
            </w:r>
          </w:p>
          <w:p w14:paraId="648F7742" w14:textId="77777777"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p w14:paraId="6EDF1CDB" w14:textId="77777777" w:rsidR="00806680" w:rsidRPr="008E2F94" w:rsidRDefault="00806680" w:rsidP="00DE4C2B">
            <w:pPr>
              <w:rPr>
                <w:rFonts w:asciiTheme="minorHAnsi" w:hAnsiTheme="minorHAnsi"/>
              </w:rPr>
            </w:pPr>
          </w:p>
        </w:tc>
        <w:tc>
          <w:tcPr>
            <w:tcW w:w="1980" w:type="dxa"/>
            <w:vMerge w:val="restart"/>
            <w:hideMark/>
          </w:tcPr>
          <w:p w14:paraId="0062DD65" w14:textId="77777777" w:rsidR="009E4CD2" w:rsidRPr="008E2F94" w:rsidRDefault="009E4CD2" w:rsidP="009E4CD2">
            <w:pPr>
              <w:rPr>
                <w:rFonts w:asciiTheme="minorHAnsi" w:hAnsiTheme="minorHAnsi"/>
              </w:rPr>
            </w:pPr>
            <w:r w:rsidRPr="008E2F94">
              <w:rPr>
                <w:rFonts w:asciiTheme="minorHAnsi" w:hAnsiTheme="minorHAnsi"/>
              </w:rPr>
              <w:t>Program Management</w:t>
            </w:r>
          </w:p>
        </w:tc>
        <w:tc>
          <w:tcPr>
            <w:tcW w:w="5490" w:type="dxa"/>
            <w:vMerge w:val="restart"/>
            <w:hideMark/>
          </w:tcPr>
          <w:p w14:paraId="6BD42B74" w14:textId="77777777"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labor related to the following: Start-up labor costs, contract initiation,  information assurance costs and system engineering costs proposed throughout the contract lifecycle (5-year base period, plus the two option periods and the 6-month extension), system documentation, configuration management documentation and system O&amp;M Manuals. Additionally, any other program management related labor required for the </w:t>
            </w:r>
            <w:r>
              <w:rPr>
                <w:rFonts w:asciiTheme="minorHAnsi" w:hAnsiTheme="minorHAnsi"/>
              </w:rPr>
              <w:t>Contractor</w:t>
            </w:r>
            <w:r w:rsidR="00584E21" w:rsidRPr="008E2F94">
              <w:rPr>
                <w:rFonts w:asciiTheme="minorHAnsi" w:hAnsiTheme="minorHAnsi"/>
              </w:rPr>
              <w:t>s</w:t>
            </w:r>
            <w:r w:rsidR="009E4CD2" w:rsidRPr="008E2F94">
              <w:rPr>
                <w:rFonts w:asciiTheme="minorHAnsi" w:hAnsiTheme="minorHAnsi"/>
              </w:rPr>
              <w:t xml:space="preserve"> solution should be included in CLIN 210002. </w:t>
            </w:r>
          </w:p>
          <w:p w14:paraId="4593F116" w14:textId="77777777" w:rsidR="009E4CD2" w:rsidRPr="008E2F94" w:rsidRDefault="009E4CD2" w:rsidP="009E4CD2">
            <w:pPr>
              <w:rPr>
                <w:rFonts w:asciiTheme="minorHAnsi" w:hAnsiTheme="minorHAnsi"/>
                <w:b/>
                <w:bCs/>
              </w:rPr>
            </w:pPr>
            <w:r w:rsidRPr="008E2F94">
              <w:rPr>
                <w:rFonts w:asciiTheme="minorHAnsi" w:hAnsiTheme="minorHAnsi"/>
                <w:b/>
                <w:bCs/>
              </w:rPr>
              <w:t>Do not include travel or equipment in CLIN 210002.</w:t>
            </w:r>
          </w:p>
          <w:p w14:paraId="5794A917" w14:textId="77777777" w:rsidR="000A48D6" w:rsidRPr="008E2F94" w:rsidRDefault="000A48D6" w:rsidP="009E4CD2">
            <w:pPr>
              <w:rPr>
                <w:rFonts w:asciiTheme="minorHAnsi" w:hAnsiTheme="minorHAnsi"/>
              </w:rPr>
            </w:pPr>
          </w:p>
        </w:tc>
      </w:tr>
      <w:tr w:rsidR="008E2F94" w:rsidRPr="008E2F94" w14:paraId="717B4031" w14:textId="77777777" w:rsidTr="009B52E6">
        <w:trPr>
          <w:trHeight w:val="1320"/>
        </w:trPr>
        <w:tc>
          <w:tcPr>
            <w:tcW w:w="1908" w:type="dxa"/>
            <w:vMerge/>
            <w:hideMark/>
          </w:tcPr>
          <w:p w14:paraId="77C57153" w14:textId="77777777" w:rsidR="009E4CD2" w:rsidRPr="008E2F94" w:rsidRDefault="009E4CD2" w:rsidP="009E4CD2">
            <w:pPr>
              <w:rPr>
                <w:rFonts w:asciiTheme="minorHAnsi" w:hAnsiTheme="minorHAnsi"/>
              </w:rPr>
            </w:pPr>
          </w:p>
        </w:tc>
        <w:tc>
          <w:tcPr>
            <w:tcW w:w="1980" w:type="dxa"/>
            <w:vMerge/>
            <w:hideMark/>
          </w:tcPr>
          <w:p w14:paraId="6C996779" w14:textId="77777777" w:rsidR="009E4CD2" w:rsidRPr="008E2F94" w:rsidRDefault="009E4CD2" w:rsidP="009E4CD2">
            <w:pPr>
              <w:rPr>
                <w:rFonts w:asciiTheme="minorHAnsi" w:hAnsiTheme="minorHAnsi"/>
              </w:rPr>
            </w:pPr>
          </w:p>
        </w:tc>
        <w:tc>
          <w:tcPr>
            <w:tcW w:w="5490" w:type="dxa"/>
            <w:vMerge/>
            <w:hideMark/>
          </w:tcPr>
          <w:p w14:paraId="54238391" w14:textId="77777777" w:rsidR="009E4CD2" w:rsidRPr="008E2F94" w:rsidRDefault="009E4CD2" w:rsidP="009E4CD2">
            <w:pPr>
              <w:rPr>
                <w:rFonts w:asciiTheme="minorHAnsi" w:hAnsiTheme="minorHAnsi"/>
              </w:rPr>
            </w:pPr>
          </w:p>
        </w:tc>
      </w:tr>
      <w:tr w:rsidR="008E2F94" w:rsidRPr="008E2F94" w14:paraId="68D9F716" w14:textId="77777777" w:rsidTr="009B52E6">
        <w:trPr>
          <w:trHeight w:val="269"/>
        </w:trPr>
        <w:tc>
          <w:tcPr>
            <w:tcW w:w="1908" w:type="dxa"/>
            <w:vMerge/>
            <w:hideMark/>
          </w:tcPr>
          <w:p w14:paraId="205A94EF" w14:textId="77777777" w:rsidR="009E4CD2" w:rsidRPr="008E2F94" w:rsidRDefault="009E4CD2" w:rsidP="009E4CD2">
            <w:pPr>
              <w:rPr>
                <w:rFonts w:asciiTheme="minorHAnsi" w:hAnsiTheme="minorHAnsi"/>
              </w:rPr>
            </w:pPr>
          </w:p>
        </w:tc>
        <w:tc>
          <w:tcPr>
            <w:tcW w:w="1980" w:type="dxa"/>
            <w:vMerge/>
            <w:hideMark/>
          </w:tcPr>
          <w:p w14:paraId="4E10557D" w14:textId="77777777" w:rsidR="009E4CD2" w:rsidRPr="008E2F94" w:rsidRDefault="009E4CD2" w:rsidP="009E4CD2">
            <w:pPr>
              <w:rPr>
                <w:rFonts w:asciiTheme="minorHAnsi" w:hAnsiTheme="minorHAnsi"/>
              </w:rPr>
            </w:pPr>
          </w:p>
        </w:tc>
        <w:tc>
          <w:tcPr>
            <w:tcW w:w="5490" w:type="dxa"/>
            <w:vMerge/>
            <w:hideMark/>
          </w:tcPr>
          <w:p w14:paraId="63AC6CE2" w14:textId="77777777" w:rsidR="009E4CD2" w:rsidRPr="008E2F94" w:rsidRDefault="009E4CD2" w:rsidP="009E4CD2">
            <w:pPr>
              <w:rPr>
                <w:rFonts w:asciiTheme="minorHAnsi" w:hAnsiTheme="minorHAnsi"/>
              </w:rPr>
            </w:pPr>
          </w:p>
        </w:tc>
      </w:tr>
      <w:tr w:rsidR="008E2F94" w:rsidRPr="008E2F94" w14:paraId="4491D50F" w14:textId="77777777" w:rsidTr="009B52E6">
        <w:trPr>
          <w:trHeight w:val="269"/>
        </w:trPr>
        <w:tc>
          <w:tcPr>
            <w:tcW w:w="1908" w:type="dxa"/>
            <w:vMerge w:val="restart"/>
            <w:hideMark/>
          </w:tcPr>
          <w:p w14:paraId="0CE8F0CB" w14:textId="77777777" w:rsidR="009E4CD2" w:rsidRPr="008E2F94" w:rsidRDefault="009E4CD2" w:rsidP="009E4CD2">
            <w:pPr>
              <w:rPr>
                <w:rFonts w:asciiTheme="minorHAnsi" w:hAnsiTheme="minorHAnsi"/>
              </w:rPr>
            </w:pPr>
            <w:r w:rsidRPr="008E2F94">
              <w:rPr>
                <w:rFonts w:asciiTheme="minorHAnsi" w:hAnsiTheme="minorHAnsi"/>
              </w:rPr>
              <w:t>210003-1</w:t>
            </w:r>
          </w:p>
          <w:p w14:paraId="5F6A6181" w14:textId="77777777" w:rsidR="00DE4C2B" w:rsidRPr="008E2F94" w:rsidRDefault="00DE4C2B" w:rsidP="009E4CD2">
            <w:pPr>
              <w:rPr>
                <w:rFonts w:asciiTheme="minorHAnsi" w:eastAsia="Times New Roman" w:hAnsiTheme="minorHAnsi" w:cs="Times New Roman"/>
                <w:szCs w:val="20"/>
              </w:rPr>
            </w:pPr>
            <w:r w:rsidRPr="008E2F94">
              <w:rPr>
                <w:rFonts w:asciiTheme="minorHAnsi" w:hAnsiTheme="minorHAnsi"/>
              </w:rPr>
              <w:t>thru 210003-11</w:t>
            </w:r>
          </w:p>
          <w:p w14:paraId="0F2B6FD4" w14:textId="77777777"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p w14:paraId="106DC2F4" w14:textId="77777777" w:rsidR="00806680" w:rsidRPr="008E2F94" w:rsidRDefault="00806680" w:rsidP="009E4CD2">
            <w:pPr>
              <w:rPr>
                <w:rFonts w:asciiTheme="minorHAnsi" w:hAnsiTheme="minorHAnsi"/>
              </w:rPr>
            </w:pPr>
          </w:p>
        </w:tc>
        <w:tc>
          <w:tcPr>
            <w:tcW w:w="1980" w:type="dxa"/>
            <w:vMerge w:val="restart"/>
            <w:hideMark/>
          </w:tcPr>
          <w:p w14:paraId="5DDCC130" w14:textId="77777777" w:rsidR="009E4CD2" w:rsidRPr="008E2F94" w:rsidRDefault="009E4CD2" w:rsidP="009E4CD2">
            <w:pPr>
              <w:rPr>
                <w:rFonts w:asciiTheme="minorHAnsi" w:hAnsiTheme="minorHAnsi"/>
              </w:rPr>
            </w:pPr>
            <w:r w:rsidRPr="008E2F94">
              <w:rPr>
                <w:rFonts w:asciiTheme="minorHAnsi" w:hAnsiTheme="minorHAnsi"/>
              </w:rPr>
              <w:t>Space Segment</w:t>
            </w:r>
          </w:p>
        </w:tc>
        <w:tc>
          <w:tcPr>
            <w:tcW w:w="5490" w:type="dxa"/>
            <w:vMerge w:val="restart"/>
            <w:hideMark/>
          </w:tcPr>
          <w:p w14:paraId="78EC3144" w14:textId="77777777"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space segment bandwidth. In addition </w:t>
            </w:r>
            <w:r>
              <w:rPr>
                <w:rFonts w:asciiTheme="minorHAnsi" w:hAnsiTheme="minorHAnsi"/>
              </w:rPr>
              <w:t>Contractor</w:t>
            </w:r>
            <w:r w:rsidR="00584E21" w:rsidRPr="008E2F94">
              <w:rPr>
                <w:rFonts w:asciiTheme="minorHAnsi" w:hAnsiTheme="minorHAnsi"/>
              </w:rPr>
              <w:t>s</w:t>
            </w:r>
            <w:r w:rsidR="009E4CD2" w:rsidRPr="008E2F94">
              <w:rPr>
                <w:rFonts w:asciiTheme="minorHAnsi" w:hAnsiTheme="minorHAnsi"/>
              </w:rPr>
              <w:t xml:space="preserve"> shall also identify the amount of bandwidth (MHz) proposed in Column D</w:t>
            </w:r>
            <w:r w:rsidR="00E7481B" w:rsidRPr="008E2F94">
              <w:rPr>
                <w:rFonts w:asciiTheme="minorHAnsi" w:hAnsiTheme="minorHAnsi"/>
              </w:rPr>
              <w:t xml:space="preserve"> (entitled "</w:t>
            </w:r>
            <w:r>
              <w:rPr>
                <w:rFonts w:asciiTheme="minorHAnsi" w:hAnsiTheme="minorHAnsi"/>
              </w:rPr>
              <w:t>Contractor</w:t>
            </w:r>
            <w:r w:rsidR="00E7481B" w:rsidRPr="008E2F94">
              <w:rPr>
                <w:rFonts w:asciiTheme="minorHAnsi" w:hAnsiTheme="minorHAnsi"/>
              </w:rPr>
              <w:t xml:space="preserve"> Provided Description of Service/Product")</w:t>
            </w:r>
            <w:r w:rsidR="009E4CD2" w:rsidRPr="008E2F94">
              <w:rPr>
                <w:rFonts w:asciiTheme="minorHAnsi" w:hAnsiTheme="minorHAnsi"/>
              </w:rPr>
              <w:t xml:space="preserve">. Note that If any other cost elements (such as teleport services) are proposed, they must be described (in full) both in Column D and in the </w:t>
            </w:r>
            <w:r>
              <w:rPr>
                <w:rFonts w:asciiTheme="minorHAnsi" w:hAnsiTheme="minorHAnsi"/>
              </w:rPr>
              <w:t>Contractor</w:t>
            </w:r>
            <w:r w:rsidR="009E4CD2" w:rsidRPr="008E2F94">
              <w:rPr>
                <w:rFonts w:asciiTheme="minorHAnsi" w:hAnsiTheme="minorHAnsi"/>
              </w:rPr>
              <w:t xml:space="preserve">'s Price Narrative referenced in Section B. This CLIN should also include the cost of any "occasional satellite use cost" if proposed as part of the technical approach. </w:t>
            </w:r>
          </w:p>
          <w:p w14:paraId="182AEDF3" w14:textId="77777777" w:rsidR="009E4CD2" w:rsidRPr="008E2F94" w:rsidRDefault="009E4CD2" w:rsidP="009E4CD2">
            <w:pPr>
              <w:rPr>
                <w:rFonts w:asciiTheme="minorHAnsi" w:hAnsiTheme="minorHAnsi"/>
                <w:b/>
                <w:bCs/>
              </w:rPr>
            </w:pPr>
            <w:r w:rsidRPr="008E2F94">
              <w:rPr>
                <w:rFonts w:asciiTheme="minorHAnsi" w:hAnsiTheme="minorHAnsi"/>
                <w:b/>
                <w:bCs/>
              </w:rPr>
              <w:t>Do not include travel or shipping in CLIN 210003.</w:t>
            </w:r>
          </w:p>
          <w:p w14:paraId="41F73AA6" w14:textId="77777777" w:rsidR="00DE4C2B" w:rsidRPr="008E2F94" w:rsidRDefault="00DE4C2B" w:rsidP="009E4CD2">
            <w:pPr>
              <w:rPr>
                <w:rFonts w:asciiTheme="minorHAnsi" w:hAnsiTheme="minorHAnsi"/>
              </w:rPr>
            </w:pPr>
          </w:p>
        </w:tc>
      </w:tr>
      <w:tr w:rsidR="008E2F94" w:rsidRPr="008E2F94" w14:paraId="6862F8D0" w14:textId="77777777" w:rsidTr="009B52E6">
        <w:trPr>
          <w:trHeight w:val="1320"/>
        </w:trPr>
        <w:tc>
          <w:tcPr>
            <w:tcW w:w="1908" w:type="dxa"/>
            <w:vMerge/>
            <w:hideMark/>
          </w:tcPr>
          <w:p w14:paraId="29A789BA" w14:textId="77777777" w:rsidR="009E4CD2" w:rsidRPr="008E2F94" w:rsidRDefault="009E4CD2" w:rsidP="009E4CD2">
            <w:pPr>
              <w:rPr>
                <w:rFonts w:asciiTheme="minorHAnsi" w:hAnsiTheme="minorHAnsi"/>
              </w:rPr>
            </w:pPr>
          </w:p>
        </w:tc>
        <w:tc>
          <w:tcPr>
            <w:tcW w:w="1980" w:type="dxa"/>
            <w:vMerge/>
            <w:hideMark/>
          </w:tcPr>
          <w:p w14:paraId="1B5B5FEB" w14:textId="77777777" w:rsidR="009E4CD2" w:rsidRPr="008E2F94" w:rsidRDefault="009E4CD2" w:rsidP="009E4CD2">
            <w:pPr>
              <w:rPr>
                <w:rFonts w:asciiTheme="minorHAnsi" w:hAnsiTheme="minorHAnsi"/>
              </w:rPr>
            </w:pPr>
          </w:p>
        </w:tc>
        <w:tc>
          <w:tcPr>
            <w:tcW w:w="5490" w:type="dxa"/>
            <w:vMerge/>
            <w:hideMark/>
          </w:tcPr>
          <w:p w14:paraId="1B7B6874" w14:textId="77777777" w:rsidR="009E4CD2" w:rsidRPr="008E2F94" w:rsidRDefault="009E4CD2" w:rsidP="009E4CD2">
            <w:pPr>
              <w:rPr>
                <w:rFonts w:asciiTheme="minorHAnsi" w:hAnsiTheme="minorHAnsi"/>
              </w:rPr>
            </w:pPr>
          </w:p>
        </w:tc>
      </w:tr>
      <w:tr w:rsidR="008E2F94" w:rsidRPr="008E2F94" w14:paraId="590731A2" w14:textId="77777777" w:rsidTr="009B52E6">
        <w:trPr>
          <w:trHeight w:val="269"/>
        </w:trPr>
        <w:tc>
          <w:tcPr>
            <w:tcW w:w="1908" w:type="dxa"/>
            <w:vMerge/>
            <w:hideMark/>
          </w:tcPr>
          <w:p w14:paraId="37F03920" w14:textId="77777777" w:rsidR="009E4CD2" w:rsidRPr="008E2F94" w:rsidRDefault="009E4CD2" w:rsidP="009E4CD2">
            <w:pPr>
              <w:rPr>
                <w:rFonts w:asciiTheme="minorHAnsi" w:hAnsiTheme="minorHAnsi"/>
              </w:rPr>
            </w:pPr>
          </w:p>
        </w:tc>
        <w:tc>
          <w:tcPr>
            <w:tcW w:w="1980" w:type="dxa"/>
            <w:vMerge/>
            <w:hideMark/>
          </w:tcPr>
          <w:p w14:paraId="15CC5A3E" w14:textId="77777777" w:rsidR="009E4CD2" w:rsidRPr="008E2F94" w:rsidRDefault="009E4CD2" w:rsidP="009E4CD2">
            <w:pPr>
              <w:rPr>
                <w:rFonts w:asciiTheme="minorHAnsi" w:hAnsiTheme="minorHAnsi"/>
              </w:rPr>
            </w:pPr>
          </w:p>
        </w:tc>
        <w:tc>
          <w:tcPr>
            <w:tcW w:w="5490" w:type="dxa"/>
            <w:vMerge/>
            <w:hideMark/>
          </w:tcPr>
          <w:p w14:paraId="5BAEB94A" w14:textId="77777777" w:rsidR="009E4CD2" w:rsidRPr="008E2F94" w:rsidRDefault="009E4CD2" w:rsidP="009E4CD2">
            <w:pPr>
              <w:rPr>
                <w:rFonts w:asciiTheme="minorHAnsi" w:hAnsiTheme="minorHAnsi"/>
              </w:rPr>
            </w:pPr>
          </w:p>
        </w:tc>
      </w:tr>
      <w:tr w:rsidR="008E2F94" w:rsidRPr="008E2F94" w14:paraId="1FF9F009" w14:textId="77777777" w:rsidTr="009B52E6">
        <w:trPr>
          <w:trHeight w:val="269"/>
        </w:trPr>
        <w:tc>
          <w:tcPr>
            <w:tcW w:w="1908" w:type="dxa"/>
            <w:vMerge w:val="restart"/>
            <w:hideMark/>
          </w:tcPr>
          <w:p w14:paraId="04080752" w14:textId="77777777" w:rsidR="009E4CD2" w:rsidRPr="008E2F94" w:rsidRDefault="009E4CD2" w:rsidP="009E4CD2">
            <w:pPr>
              <w:rPr>
                <w:rFonts w:asciiTheme="minorHAnsi" w:hAnsiTheme="minorHAnsi"/>
              </w:rPr>
            </w:pPr>
            <w:r w:rsidRPr="008E2F94">
              <w:rPr>
                <w:rFonts w:asciiTheme="minorHAnsi" w:hAnsiTheme="minorHAnsi"/>
              </w:rPr>
              <w:t>210004-1</w:t>
            </w:r>
          </w:p>
          <w:p w14:paraId="430D84BE" w14:textId="77777777" w:rsidR="00DE4C2B" w:rsidRPr="008E2F94" w:rsidRDefault="00DE4C2B" w:rsidP="00DE4C2B">
            <w:pPr>
              <w:rPr>
                <w:rFonts w:asciiTheme="minorHAnsi" w:eastAsia="Times New Roman" w:hAnsiTheme="minorHAnsi" w:cs="Times New Roman"/>
                <w:szCs w:val="20"/>
              </w:rPr>
            </w:pPr>
            <w:r w:rsidRPr="008E2F94">
              <w:rPr>
                <w:rFonts w:asciiTheme="minorHAnsi" w:hAnsiTheme="minorHAnsi"/>
              </w:rPr>
              <w:t>thru 210004-11</w:t>
            </w:r>
          </w:p>
          <w:p w14:paraId="78AA5073" w14:textId="77777777"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p w14:paraId="38DD4D67" w14:textId="77777777" w:rsidR="00806680" w:rsidRPr="008E2F94" w:rsidRDefault="00806680" w:rsidP="00DE4C2B">
            <w:pPr>
              <w:rPr>
                <w:rFonts w:asciiTheme="minorHAnsi" w:hAnsiTheme="minorHAnsi"/>
              </w:rPr>
            </w:pPr>
          </w:p>
        </w:tc>
        <w:tc>
          <w:tcPr>
            <w:tcW w:w="1980" w:type="dxa"/>
            <w:vMerge w:val="restart"/>
            <w:hideMark/>
          </w:tcPr>
          <w:p w14:paraId="1CEF4B8D" w14:textId="77777777" w:rsidR="009E4CD2" w:rsidRPr="008E2F94" w:rsidRDefault="009E4CD2" w:rsidP="009E4CD2">
            <w:pPr>
              <w:rPr>
                <w:rFonts w:asciiTheme="minorHAnsi" w:hAnsiTheme="minorHAnsi"/>
              </w:rPr>
            </w:pPr>
            <w:r w:rsidRPr="008E2F94">
              <w:rPr>
                <w:rFonts w:asciiTheme="minorHAnsi" w:hAnsiTheme="minorHAnsi"/>
              </w:rPr>
              <w:t>Teleport Service</w:t>
            </w:r>
          </w:p>
        </w:tc>
        <w:tc>
          <w:tcPr>
            <w:tcW w:w="5490" w:type="dxa"/>
            <w:vMerge w:val="restart"/>
            <w:hideMark/>
          </w:tcPr>
          <w:p w14:paraId="23321F9D" w14:textId="77777777" w:rsidR="009E4CD2" w:rsidRPr="008E2F94" w:rsidRDefault="001F75DA" w:rsidP="009E4CD2">
            <w:pPr>
              <w:rPr>
                <w:rFonts w:asciiTheme="minorHAnsi" w:hAnsiTheme="minorHAnsi"/>
                <w:b/>
                <w:bCs/>
              </w:rPr>
            </w:pPr>
            <w:r>
              <w:rPr>
                <w:rFonts w:asciiTheme="minorHAnsi" w:hAnsiTheme="minorHAnsi"/>
              </w:rPr>
              <w:t>Contractor</w:t>
            </w:r>
            <w:r w:rsidR="009E4CD2" w:rsidRPr="008E2F94">
              <w:rPr>
                <w:rFonts w:asciiTheme="minorHAnsi" w:hAnsiTheme="minorHAnsi"/>
              </w:rPr>
              <w:t>s shall provide pricing for teleport services only and must include any associated labor. Note that if teleport services are not included as part of the space segment costs identified in CLIN 210003, the teleport services costs must be identified in CLIN 210004 (to include any associated labor) and must be described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 xml:space="preserve">'s Price Narrative referenced in Section B. </w:t>
            </w:r>
            <w:r>
              <w:rPr>
                <w:rFonts w:asciiTheme="minorHAnsi" w:hAnsiTheme="minorHAnsi"/>
              </w:rPr>
              <w:t>Contractor</w:t>
            </w:r>
            <w:r w:rsidR="009E4CD2" w:rsidRPr="008E2F94">
              <w:rPr>
                <w:rFonts w:asciiTheme="minorHAnsi" w:hAnsiTheme="minorHAnsi"/>
              </w:rPr>
              <w:t xml:space="preserve">'s shall also include rack space for GFE if a part of the </w:t>
            </w:r>
            <w:r>
              <w:rPr>
                <w:rFonts w:asciiTheme="minorHAnsi" w:hAnsiTheme="minorHAnsi"/>
              </w:rPr>
              <w:t>Contractor</w:t>
            </w:r>
            <w:r w:rsidR="009E4CD2" w:rsidRPr="008E2F94">
              <w:rPr>
                <w:rFonts w:asciiTheme="minorHAnsi" w:hAnsiTheme="minorHAnsi"/>
              </w:rPr>
              <w:t>'s technical approach.</w:t>
            </w:r>
            <w:r w:rsidR="009E4CD2" w:rsidRPr="008E2F94">
              <w:rPr>
                <w:rFonts w:asciiTheme="minorHAnsi" w:hAnsiTheme="minorHAnsi"/>
                <w:b/>
                <w:bCs/>
              </w:rPr>
              <w:t xml:space="preserve"> Do not include travel or shipping in CLIN 210004.</w:t>
            </w:r>
          </w:p>
          <w:p w14:paraId="54F39723" w14:textId="77777777" w:rsidR="000A48D6" w:rsidRPr="008E2F94" w:rsidRDefault="000A48D6" w:rsidP="009E4CD2">
            <w:pPr>
              <w:rPr>
                <w:rFonts w:asciiTheme="minorHAnsi" w:hAnsiTheme="minorHAnsi"/>
              </w:rPr>
            </w:pPr>
          </w:p>
        </w:tc>
      </w:tr>
      <w:tr w:rsidR="008E2F94" w:rsidRPr="008E2F94" w14:paraId="1D9ABD4A" w14:textId="77777777" w:rsidTr="009B52E6">
        <w:trPr>
          <w:trHeight w:val="1745"/>
        </w:trPr>
        <w:tc>
          <w:tcPr>
            <w:tcW w:w="1908" w:type="dxa"/>
            <w:vMerge/>
            <w:hideMark/>
          </w:tcPr>
          <w:p w14:paraId="527A4656" w14:textId="77777777" w:rsidR="009E4CD2" w:rsidRPr="008E2F94" w:rsidRDefault="009E4CD2" w:rsidP="009E4CD2">
            <w:pPr>
              <w:rPr>
                <w:rFonts w:asciiTheme="minorHAnsi" w:hAnsiTheme="minorHAnsi"/>
              </w:rPr>
            </w:pPr>
          </w:p>
        </w:tc>
        <w:tc>
          <w:tcPr>
            <w:tcW w:w="1980" w:type="dxa"/>
            <w:vMerge/>
            <w:hideMark/>
          </w:tcPr>
          <w:p w14:paraId="37E92C81" w14:textId="77777777" w:rsidR="009E4CD2" w:rsidRPr="008E2F94" w:rsidRDefault="009E4CD2" w:rsidP="009E4CD2">
            <w:pPr>
              <w:rPr>
                <w:rFonts w:asciiTheme="minorHAnsi" w:hAnsiTheme="minorHAnsi"/>
              </w:rPr>
            </w:pPr>
          </w:p>
        </w:tc>
        <w:tc>
          <w:tcPr>
            <w:tcW w:w="5490" w:type="dxa"/>
            <w:vMerge/>
            <w:hideMark/>
          </w:tcPr>
          <w:p w14:paraId="075D33D9" w14:textId="77777777" w:rsidR="009E4CD2" w:rsidRPr="008E2F94" w:rsidRDefault="009E4CD2" w:rsidP="009E4CD2">
            <w:pPr>
              <w:rPr>
                <w:rFonts w:asciiTheme="minorHAnsi" w:hAnsiTheme="minorHAnsi"/>
              </w:rPr>
            </w:pPr>
          </w:p>
        </w:tc>
      </w:tr>
      <w:tr w:rsidR="008E2F94" w:rsidRPr="008E2F94" w14:paraId="550C904E" w14:textId="77777777" w:rsidTr="009B52E6">
        <w:trPr>
          <w:trHeight w:val="269"/>
        </w:trPr>
        <w:tc>
          <w:tcPr>
            <w:tcW w:w="1908" w:type="dxa"/>
            <w:vMerge/>
            <w:hideMark/>
          </w:tcPr>
          <w:p w14:paraId="545C6EDD" w14:textId="77777777" w:rsidR="009E4CD2" w:rsidRPr="008E2F94" w:rsidRDefault="009E4CD2" w:rsidP="009E4CD2">
            <w:pPr>
              <w:rPr>
                <w:rFonts w:asciiTheme="minorHAnsi" w:hAnsiTheme="minorHAnsi"/>
              </w:rPr>
            </w:pPr>
          </w:p>
        </w:tc>
        <w:tc>
          <w:tcPr>
            <w:tcW w:w="1980" w:type="dxa"/>
            <w:vMerge/>
            <w:hideMark/>
          </w:tcPr>
          <w:p w14:paraId="7915E9DA" w14:textId="77777777" w:rsidR="009E4CD2" w:rsidRPr="008E2F94" w:rsidRDefault="009E4CD2" w:rsidP="009E4CD2">
            <w:pPr>
              <w:rPr>
                <w:rFonts w:asciiTheme="minorHAnsi" w:hAnsiTheme="minorHAnsi"/>
              </w:rPr>
            </w:pPr>
          </w:p>
        </w:tc>
        <w:tc>
          <w:tcPr>
            <w:tcW w:w="5490" w:type="dxa"/>
            <w:vMerge/>
            <w:hideMark/>
          </w:tcPr>
          <w:p w14:paraId="58B93AAB" w14:textId="77777777" w:rsidR="009E4CD2" w:rsidRPr="008E2F94" w:rsidRDefault="009E4CD2" w:rsidP="009E4CD2">
            <w:pPr>
              <w:rPr>
                <w:rFonts w:asciiTheme="minorHAnsi" w:hAnsiTheme="minorHAnsi"/>
              </w:rPr>
            </w:pPr>
          </w:p>
        </w:tc>
      </w:tr>
      <w:tr w:rsidR="008E2F94" w:rsidRPr="008E2F94" w14:paraId="03FC2A05" w14:textId="77777777" w:rsidTr="009B52E6">
        <w:trPr>
          <w:trHeight w:val="269"/>
        </w:trPr>
        <w:tc>
          <w:tcPr>
            <w:tcW w:w="1908" w:type="dxa"/>
          </w:tcPr>
          <w:p w14:paraId="5E08E689" w14:textId="77777777" w:rsidR="009E4CD2" w:rsidRPr="008E2F94" w:rsidRDefault="009E4CD2" w:rsidP="009E4CD2">
            <w:pPr>
              <w:rPr>
                <w:rFonts w:asciiTheme="minorHAnsi" w:hAnsiTheme="minorHAnsi"/>
              </w:rPr>
            </w:pPr>
            <w:r w:rsidRPr="008E2F94">
              <w:rPr>
                <w:rFonts w:asciiTheme="minorHAnsi" w:hAnsiTheme="minorHAnsi"/>
              </w:rPr>
              <w:lastRenderedPageBreak/>
              <w:t>210005-1</w:t>
            </w:r>
          </w:p>
          <w:p w14:paraId="16810CAF" w14:textId="77777777" w:rsidR="00DE4C2B" w:rsidRPr="008E2F94" w:rsidRDefault="00DE4C2B" w:rsidP="009E4CD2">
            <w:pPr>
              <w:rPr>
                <w:rFonts w:asciiTheme="minorHAnsi" w:eastAsia="Times New Roman" w:hAnsiTheme="minorHAnsi" w:cs="Times New Roman"/>
                <w:szCs w:val="20"/>
              </w:rPr>
            </w:pPr>
            <w:r w:rsidRPr="008E2F94">
              <w:rPr>
                <w:rFonts w:asciiTheme="minorHAnsi" w:hAnsiTheme="minorHAnsi"/>
              </w:rPr>
              <w:t>thru 210005-11</w:t>
            </w:r>
          </w:p>
          <w:p w14:paraId="6FD0532A" w14:textId="77777777" w:rsidR="00806680" w:rsidRPr="008E2F94" w:rsidRDefault="00806680" w:rsidP="000A48D6">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(6 Month Extension)</w:t>
            </w:r>
          </w:p>
        </w:tc>
        <w:tc>
          <w:tcPr>
            <w:tcW w:w="1980" w:type="dxa"/>
          </w:tcPr>
          <w:p w14:paraId="261357F0" w14:textId="77777777" w:rsidR="009E4CD2" w:rsidRPr="008E2F94" w:rsidRDefault="009E4CD2" w:rsidP="009E4CD2">
            <w:pPr>
              <w:rPr>
                <w:rFonts w:asciiTheme="minorHAnsi" w:hAnsiTheme="minorHAnsi"/>
              </w:rPr>
            </w:pPr>
            <w:r w:rsidRPr="008E2F94">
              <w:rPr>
                <w:rFonts w:asciiTheme="minorHAnsi" w:hAnsiTheme="minorHAnsi"/>
              </w:rPr>
              <w:t>Terrestrial Service</w:t>
            </w:r>
          </w:p>
        </w:tc>
        <w:tc>
          <w:tcPr>
            <w:tcW w:w="5490" w:type="dxa"/>
          </w:tcPr>
          <w:p w14:paraId="4F215865" w14:textId="77777777"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terrestrial service and include associated labor. </w:t>
            </w:r>
          </w:p>
          <w:p w14:paraId="4D48FC19" w14:textId="77777777" w:rsidR="009E4CD2" w:rsidRPr="008E2F94" w:rsidRDefault="009E4CD2" w:rsidP="009E4CD2">
            <w:pPr>
              <w:rPr>
                <w:rFonts w:asciiTheme="minorHAnsi" w:hAnsiTheme="minorHAnsi"/>
              </w:rPr>
            </w:pPr>
            <w:r w:rsidRPr="008E2F94">
              <w:rPr>
                <w:rFonts w:asciiTheme="minorHAnsi" w:hAnsiTheme="minorHAnsi"/>
                <w:b/>
                <w:bCs/>
              </w:rPr>
              <w:t>Do not include travel or shipping in CLIN 210005.</w:t>
            </w:r>
          </w:p>
        </w:tc>
      </w:tr>
      <w:tr w:rsidR="008E2F94" w:rsidRPr="008E2F94" w14:paraId="7EAA6CD4" w14:textId="77777777" w:rsidTr="009B52E6">
        <w:trPr>
          <w:trHeight w:val="269"/>
        </w:trPr>
        <w:tc>
          <w:tcPr>
            <w:tcW w:w="1908" w:type="dxa"/>
            <w:hideMark/>
          </w:tcPr>
          <w:p w14:paraId="7BE4BA9C" w14:textId="77777777" w:rsidR="009E4CD2" w:rsidRPr="008E2F94" w:rsidRDefault="009E4CD2" w:rsidP="009E4CD2">
            <w:pPr>
              <w:rPr>
                <w:rFonts w:asciiTheme="minorHAnsi" w:hAnsiTheme="minorHAnsi"/>
              </w:rPr>
            </w:pPr>
            <w:r w:rsidRPr="008E2F94">
              <w:rPr>
                <w:rFonts w:asciiTheme="minorHAnsi" w:hAnsiTheme="minorHAnsi"/>
              </w:rPr>
              <w:t>210006-1</w:t>
            </w:r>
          </w:p>
          <w:p w14:paraId="10D7E6BD" w14:textId="77777777" w:rsidR="00DE4C2B" w:rsidRPr="008E2F94" w:rsidRDefault="00DE4C2B" w:rsidP="009E4CD2">
            <w:pPr>
              <w:rPr>
                <w:rFonts w:asciiTheme="minorHAnsi" w:eastAsia="Times New Roman" w:hAnsiTheme="minorHAnsi" w:cs="Times New Roman"/>
                <w:szCs w:val="20"/>
              </w:rPr>
            </w:pPr>
            <w:r w:rsidRPr="008E2F94">
              <w:rPr>
                <w:rFonts w:asciiTheme="minorHAnsi" w:hAnsiTheme="minorHAnsi"/>
              </w:rPr>
              <w:t>thru 210006-11</w:t>
            </w:r>
          </w:p>
          <w:p w14:paraId="45BBA213" w14:textId="77777777"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p w14:paraId="4A457C55" w14:textId="77777777" w:rsidR="00806680" w:rsidRPr="008E2F94" w:rsidRDefault="00806680" w:rsidP="009E4CD2">
            <w:pPr>
              <w:rPr>
                <w:rFonts w:asciiTheme="minorHAnsi" w:hAnsiTheme="minorHAnsi"/>
              </w:rPr>
            </w:pPr>
          </w:p>
        </w:tc>
        <w:tc>
          <w:tcPr>
            <w:tcW w:w="1980" w:type="dxa"/>
            <w:hideMark/>
          </w:tcPr>
          <w:p w14:paraId="66BFA304" w14:textId="77777777" w:rsidR="009E4CD2" w:rsidRPr="008E2F94" w:rsidRDefault="009E4CD2" w:rsidP="009E4CD2">
            <w:pPr>
              <w:rPr>
                <w:rFonts w:asciiTheme="minorHAnsi" w:hAnsiTheme="minorHAnsi"/>
              </w:rPr>
            </w:pPr>
            <w:r w:rsidRPr="008E2F94">
              <w:rPr>
                <w:rFonts w:asciiTheme="minorHAnsi" w:hAnsiTheme="minorHAnsi"/>
              </w:rPr>
              <w:t>Frequency Clearances and Approvals</w:t>
            </w:r>
          </w:p>
        </w:tc>
        <w:tc>
          <w:tcPr>
            <w:tcW w:w="5490" w:type="dxa"/>
            <w:hideMark/>
          </w:tcPr>
          <w:p w14:paraId="60DDBDFF" w14:textId="77777777" w:rsidR="009E4CD2" w:rsidRPr="008E2F94" w:rsidRDefault="001F75DA" w:rsidP="009E4CD2">
            <w:pPr>
              <w:rPr>
                <w:rFonts w:asciiTheme="minorHAnsi" w:hAnsiTheme="minorHAnsi"/>
              </w:rPr>
            </w:pPr>
            <w:r>
              <w:rPr>
                <w:rFonts w:asciiTheme="minorHAnsi" w:hAnsiTheme="minorHAnsi"/>
              </w:rPr>
              <w:t>Contractor</w:t>
            </w:r>
            <w:r w:rsidR="008C1A50" w:rsidRPr="008E2F94">
              <w:rPr>
                <w:rFonts w:asciiTheme="minorHAnsi" w:hAnsiTheme="minorHAnsi"/>
              </w:rPr>
              <w:t xml:space="preserve">s shall price the cost to establish frequency clearances and approvals for each of the following countries: </w:t>
            </w:r>
            <w:r w:rsidR="009E4CD2" w:rsidRPr="008E2F94">
              <w:rPr>
                <w:rFonts w:asciiTheme="minorHAnsi" w:hAnsiTheme="minorHAnsi"/>
              </w:rPr>
              <w:t xml:space="preserve"> Argentina, Bolivia, Brazil, Chile, Peru and Venezuela. </w:t>
            </w:r>
            <w:r>
              <w:rPr>
                <w:rFonts w:asciiTheme="minorHAnsi" w:hAnsiTheme="minorHAnsi"/>
              </w:rPr>
              <w:t>Contractor</w:t>
            </w:r>
            <w:r w:rsidR="009E4CD2" w:rsidRPr="008E2F94">
              <w:rPr>
                <w:rFonts w:asciiTheme="minorHAnsi" w:hAnsiTheme="minorHAnsi"/>
              </w:rPr>
              <w:t>s shall also identify the timeframes (e.g. 5 years) of the frequency clearance's initial expiration/duration and must describe this information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 xml:space="preserve">'s Price Narrative referenced in Section B. </w:t>
            </w:r>
          </w:p>
          <w:p w14:paraId="35CECEE8" w14:textId="77777777" w:rsidR="008C1A50" w:rsidRPr="008E2F94" w:rsidRDefault="008C1A50" w:rsidP="009E4CD2">
            <w:pPr>
              <w:rPr>
                <w:rFonts w:asciiTheme="minorHAnsi" w:hAnsiTheme="minorHAnsi"/>
              </w:rPr>
            </w:pPr>
          </w:p>
          <w:p w14:paraId="59E46A01" w14:textId="77777777" w:rsidR="008C1A50" w:rsidRPr="008E2F94" w:rsidRDefault="001F75DA" w:rsidP="009E4CD2">
            <w:pPr>
              <w:rPr>
                <w:rFonts w:asciiTheme="minorHAnsi" w:hAnsiTheme="minorHAnsi"/>
              </w:rPr>
            </w:pPr>
            <w:r>
              <w:rPr>
                <w:rFonts w:asciiTheme="minorHAnsi" w:hAnsiTheme="minorHAnsi"/>
              </w:rPr>
              <w:t>Contractor</w:t>
            </w:r>
            <w:r w:rsidR="008C1A50" w:rsidRPr="008E2F94">
              <w:rPr>
                <w:rFonts w:asciiTheme="minorHAnsi" w:hAnsiTheme="minorHAnsi"/>
              </w:rPr>
              <w:t xml:space="preserve">’s price shall be the sum </w:t>
            </w:r>
            <w:r w:rsidR="00051B4A" w:rsidRPr="008E2F94">
              <w:rPr>
                <w:rFonts w:asciiTheme="minorHAnsi" w:hAnsiTheme="minorHAnsi"/>
              </w:rPr>
              <w:t xml:space="preserve">total </w:t>
            </w:r>
            <w:r w:rsidR="008C1A50" w:rsidRPr="008E2F94">
              <w:rPr>
                <w:rFonts w:asciiTheme="minorHAnsi" w:hAnsiTheme="minorHAnsi"/>
              </w:rPr>
              <w:t xml:space="preserve">of the frequency clearances and approvals </w:t>
            </w:r>
            <w:r w:rsidR="00051B4A" w:rsidRPr="008E2F94">
              <w:rPr>
                <w:rFonts w:asciiTheme="minorHAnsi" w:hAnsiTheme="minorHAnsi"/>
              </w:rPr>
              <w:t xml:space="preserve">costs </w:t>
            </w:r>
            <w:r w:rsidR="008C1A50" w:rsidRPr="008E2F94">
              <w:rPr>
                <w:rFonts w:asciiTheme="minorHAnsi" w:hAnsiTheme="minorHAnsi"/>
              </w:rPr>
              <w:t xml:space="preserve">for the six countries identified above. (See - Note #1 </w:t>
            </w:r>
            <w:r w:rsidR="00D001B9" w:rsidRPr="008E2F94">
              <w:rPr>
                <w:rFonts w:asciiTheme="minorHAnsi" w:hAnsiTheme="minorHAnsi"/>
              </w:rPr>
              <w:t xml:space="preserve">below </w:t>
            </w:r>
            <w:r w:rsidR="008C1A50" w:rsidRPr="008E2F94">
              <w:rPr>
                <w:rFonts w:asciiTheme="minorHAnsi" w:hAnsiTheme="minorHAnsi"/>
              </w:rPr>
              <w:t>for example).</w:t>
            </w:r>
          </w:p>
          <w:p w14:paraId="2AC38C65" w14:textId="77777777" w:rsidR="00D001B9" w:rsidRPr="008E2F94" w:rsidRDefault="00D001B9" w:rsidP="009E4CD2">
            <w:pPr>
              <w:rPr>
                <w:rFonts w:asciiTheme="minorHAnsi" w:hAnsiTheme="minorHAnsi"/>
              </w:rPr>
            </w:pPr>
          </w:p>
          <w:p w14:paraId="2AEDC4FA" w14:textId="77777777" w:rsidR="009E4CD2" w:rsidRPr="008E2F94" w:rsidRDefault="009E4CD2" w:rsidP="009E4CD2">
            <w:pPr>
              <w:rPr>
                <w:rFonts w:asciiTheme="minorHAnsi" w:hAnsiTheme="minorHAnsi"/>
              </w:rPr>
            </w:pPr>
            <w:r w:rsidRPr="008E2F94">
              <w:rPr>
                <w:rFonts w:asciiTheme="minorHAnsi" w:hAnsiTheme="minorHAnsi"/>
                <w:b/>
                <w:bCs/>
              </w:rPr>
              <w:t>Do not include travel or shipping in CLIN 210006.</w:t>
            </w:r>
          </w:p>
        </w:tc>
      </w:tr>
      <w:tr w:rsidR="008E2F94" w:rsidRPr="008E2F94" w14:paraId="7002E1F9" w14:textId="77777777" w:rsidTr="009B52E6">
        <w:trPr>
          <w:trHeight w:val="269"/>
        </w:trPr>
        <w:tc>
          <w:tcPr>
            <w:tcW w:w="1908" w:type="dxa"/>
            <w:vMerge w:val="restart"/>
            <w:hideMark/>
          </w:tcPr>
          <w:p w14:paraId="6B1E0231" w14:textId="77777777" w:rsidR="009E4CD2" w:rsidRPr="008E2F94" w:rsidRDefault="009E4CD2" w:rsidP="009E4CD2">
            <w:pPr>
              <w:rPr>
                <w:rFonts w:asciiTheme="minorHAnsi" w:hAnsiTheme="minorHAnsi"/>
              </w:rPr>
            </w:pPr>
            <w:r w:rsidRPr="008E2F94">
              <w:rPr>
                <w:rFonts w:asciiTheme="minorHAnsi" w:hAnsiTheme="minorHAnsi"/>
              </w:rPr>
              <w:t>210006a-1</w:t>
            </w:r>
          </w:p>
          <w:p w14:paraId="7946F155" w14:textId="77777777" w:rsidR="00DE4C2B" w:rsidRPr="008E2F94" w:rsidRDefault="00DE4C2B" w:rsidP="00DE4C2B">
            <w:pPr>
              <w:rPr>
                <w:rFonts w:asciiTheme="minorHAnsi" w:eastAsia="Times New Roman" w:hAnsiTheme="minorHAnsi" w:cs="Times New Roman"/>
                <w:szCs w:val="20"/>
              </w:rPr>
            </w:pPr>
            <w:r w:rsidRPr="008E2F94">
              <w:rPr>
                <w:rFonts w:asciiTheme="minorHAnsi" w:hAnsiTheme="minorHAnsi"/>
              </w:rPr>
              <w:t>thru 210006a-11</w:t>
            </w:r>
          </w:p>
          <w:p w14:paraId="31A53A7F" w14:textId="77777777" w:rsidR="00806680" w:rsidRPr="008E2F94" w:rsidRDefault="00806680" w:rsidP="00806680">
            <w:pPr>
              <w:rPr>
                <w:rFonts w:asciiTheme="minorHAnsi" w:hAnsiTheme="minorHAnsi"/>
              </w:rPr>
            </w:pPr>
            <w:r w:rsidRPr="008E2F94">
              <w:rPr>
                <w:rFonts w:asciiTheme="minorHAnsi" w:hAnsiTheme="minorHAnsi"/>
              </w:rPr>
              <w:t>FAR 52.217-8       (6 Month Extension)</w:t>
            </w:r>
          </w:p>
          <w:p w14:paraId="2AC1F447" w14:textId="77777777" w:rsidR="00806680" w:rsidRPr="008E2F94" w:rsidRDefault="00806680" w:rsidP="00DE4C2B">
            <w:pPr>
              <w:rPr>
                <w:rFonts w:asciiTheme="minorHAnsi" w:hAnsiTheme="minorHAnsi"/>
              </w:rPr>
            </w:pPr>
          </w:p>
        </w:tc>
        <w:tc>
          <w:tcPr>
            <w:tcW w:w="1980" w:type="dxa"/>
            <w:vMerge w:val="restart"/>
            <w:hideMark/>
          </w:tcPr>
          <w:p w14:paraId="6DC50EF9" w14:textId="77777777" w:rsidR="009E4CD2" w:rsidRPr="008E2F94" w:rsidRDefault="009E4CD2" w:rsidP="009E4CD2">
            <w:pPr>
              <w:rPr>
                <w:rFonts w:asciiTheme="minorHAnsi" w:hAnsiTheme="minorHAnsi"/>
              </w:rPr>
            </w:pPr>
            <w:r w:rsidRPr="008E2F94">
              <w:rPr>
                <w:rFonts w:asciiTheme="minorHAnsi" w:hAnsiTheme="minorHAnsi"/>
              </w:rPr>
              <w:t>Frequency Clearances and Approvals (Renewals)</w:t>
            </w:r>
          </w:p>
        </w:tc>
        <w:tc>
          <w:tcPr>
            <w:tcW w:w="5490" w:type="dxa"/>
            <w:vMerge w:val="restart"/>
            <w:hideMark/>
          </w:tcPr>
          <w:p w14:paraId="3BDC55BA" w14:textId="77777777"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price the frequency clearance renewal fees for each of the following countries: Argentina, Bolivia, Brazil, Chile, Peru and Venezuela </w:t>
            </w:r>
            <w:r>
              <w:rPr>
                <w:rFonts w:asciiTheme="minorHAnsi" w:hAnsiTheme="minorHAnsi"/>
              </w:rPr>
              <w:t>Contractor</w:t>
            </w:r>
            <w:r w:rsidR="009E4CD2" w:rsidRPr="008E2F94">
              <w:rPr>
                <w:rFonts w:asciiTheme="minorHAnsi" w:hAnsiTheme="minorHAnsi"/>
              </w:rPr>
              <w:t>s shall also provide the timeframes (e.g. 1 year) and must describe this information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 xml:space="preserve">'s Price Narrative referenced in Section B. </w:t>
            </w:r>
            <w:r>
              <w:rPr>
                <w:rFonts w:asciiTheme="minorHAnsi" w:hAnsiTheme="minorHAnsi"/>
              </w:rPr>
              <w:t>Contractor</w:t>
            </w:r>
            <w:r w:rsidR="009E4CD2" w:rsidRPr="008E2F94">
              <w:rPr>
                <w:rFonts w:asciiTheme="minorHAnsi" w:hAnsiTheme="minorHAnsi"/>
              </w:rPr>
              <w:t xml:space="preserve">s shall not provide pricing in Year 1 for CLIN 210006a. Pricing for CLIN 210006a (if applicable) should be provided in Years 2 thru 10 and the 6 month extension. </w:t>
            </w:r>
          </w:p>
          <w:p w14:paraId="0ED1905F" w14:textId="77777777" w:rsidR="008C1A50" w:rsidRPr="008E2F94" w:rsidRDefault="008C1A50" w:rsidP="009E4CD2">
            <w:pPr>
              <w:rPr>
                <w:rFonts w:asciiTheme="minorHAnsi" w:hAnsiTheme="minorHAnsi"/>
              </w:rPr>
            </w:pPr>
          </w:p>
          <w:p w14:paraId="189C5126" w14:textId="77777777" w:rsidR="008C1A50" w:rsidRPr="008E2F94" w:rsidRDefault="001F75DA" w:rsidP="008C1A50">
            <w:pPr>
              <w:rPr>
                <w:rFonts w:asciiTheme="minorHAnsi" w:hAnsiTheme="minorHAnsi"/>
              </w:rPr>
            </w:pPr>
            <w:r>
              <w:rPr>
                <w:rFonts w:asciiTheme="minorHAnsi" w:hAnsiTheme="minorHAnsi"/>
              </w:rPr>
              <w:t>Contractor</w:t>
            </w:r>
            <w:r w:rsidR="008D1DB1" w:rsidRPr="008E2F94">
              <w:rPr>
                <w:rFonts w:asciiTheme="minorHAnsi" w:hAnsiTheme="minorHAnsi"/>
              </w:rPr>
              <w:t>’s price sha</w:t>
            </w:r>
            <w:r w:rsidR="008C1A50" w:rsidRPr="008E2F94">
              <w:rPr>
                <w:rFonts w:asciiTheme="minorHAnsi" w:hAnsiTheme="minorHAnsi"/>
              </w:rPr>
              <w:t xml:space="preserve">ll be the sum </w:t>
            </w:r>
            <w:r w:rsidR="00051B4A" w:rsidRPr="008E2F94">
              <w:rPr>
                <w:rFonts w:asciiTheme="minorHAnsi" w:hAnsiTheme="minorHAnsi"/>
              </w:rPr>
              <w:t>total</w:t>
            </w:r>
            <w:r w:rsidR="00D132A9" w:rsidRPr="008E2F94">
              <w:rPr>
                <w:rFonts w:asciiTheme="minorHAnsi" w:hAnsiTheme="minorHAnsi"/>
              </w:rPr>
              <w:t xml:space="preserve"> </w:t>
            </w:r>
            <w:r w:rsidR="008C1A50" w:rsidRPr="008E2F94">
              <w:rPr>
                <w:rFonts w:asciiTheme="minorHAnsi" w:hAnsiTheme="minorHAnsi"/>
              </w:rPr>
              <w:t xml:space="preserve">of the frequency clearances and approval renewals </w:t>
            </w:r>
            <w:r w:rsidR="00051B4A" w:rsidRPr="008E2F94">
              <w:rPr>
                <w:rFonts w:asciiTheme="minorHAnsi" w:hAnsiTheme="minorHAnsi"/>
              </w:rPr>
              <w:t xml:space="preserve">costs </w:t>
            </w:r>
            <w:r w:rsidR="008C1A50" w:rsidRPr="008E2F94">
              <w:rPr>
                <w:rFonts w:asciiTheme="minorHAnsi" w:hAnsiTheme="minorHAnsi"/>
              </w:rPr>
              <w:t xml:space="preserve">for the six countries identified above. (See Note #2 </w:t>
            </w:r>
            <w:r w:rsidR="00D001B9" w:rsidRPr="008E2F94">
              <w:rPr>
                <w:rFonts w:asciiTheme="minorHAnsi" w:hAnsiTheme="minorHAnsi"/>
              </w:rPr>
              <w:t>below</w:t>
            </w:r>
            <w:r w:rsidR="008C1A50" w:rsidRPr="008E2F94">
              <w:rPr>
                <w:rFonts w:asciiTheme="minorHAnsi" w:hAnsiTheme="minorHAnsi"/>
              </w:rPr>
              <w:t>)</w:t>
            </w:r>
            <w:r w:rsidR="00D001B9" w:rsidRPr="008E2F94">
              <w:rPr>
                <w:rFonts w:asciiTheme="minorHAnsi" w:hAnsiTheme="minorHAnsi"/>
              </w:rPr>
              <w:t>.</w:t>
            </w:r>
          </w:p>
          <w:p w14:paraId="3FE1E0F7" w14:textId="77777777" w:rsidR="008C1A50" w:rsidRPr="008E2F94" w:rsidRDefault="008C1A50" w:rsidP="009E4CD2">
            <w:pPr>
              <w:rPr>
                <w:rFonts w:asciiTheme="minorHAnsi" w:hAnsiTheme="minorHAnsi"/>
              </w:rPr>
            </w:pPr>
          </w:p>
          <w:p w14:paraId="57804C7B" w14:textId="77777777" w:rsidR="009E4CD2" w:rsidRPr="008E2F94" w:rsidRDefault="009E4CD2" w:rsidP="009E4CD2">
            <w:pPr>
              <w:rPr>
                <w:rFonts w:asciiTheme="minorHAnsi" w:hAnsiTheme="minorHAnsi"/>
              </w:rPr>
            </w:pPr>
            <w:r w:rsidRPr="008E2F94">
              <w:rPr>
                <w:rFonts w:asciiTheme="minorHAnsi" w:hAnsiTheme="minorHAnsi"/>
                <w:b/>
                <w:bCs/>
              </w:rPr>
              <w:t>Do not include travel or shipping in CLIN 210006a.</w:t>
            </w:r>
          </w:p>
        </w:tc>
      </w:tr>
      <w:tr w:rsidR="008E2F94" w:rsidRPr="008E2F94" w14:paraId="3F062F8D" w14:textId="77777777" w:rsidTr="009B52E6">
        <w:trPr>
          <w:trHeight w:val="1320"/>
        </w:trPr>
        <w:tc>
          <w:tcPr>
            <w:tcW w:w="1908" w:type="dxa"/>
            <w:vMerge/>
            <w:hideMark/>
          </w:tcPr>
          <w:p w14:paraId="39A3FEC0" w14:textId="77777777" w:rsidR="009E4CD2" w:rsidRPr="008E2F94" w:rsidRDefault="009E4CD2" w:rsidP="009E4CD2">
            <w:pPr>
              <w:rPr>
                <w:rFonts w:asciiTheme="minorHAnsi" w:hAnsiTheme="minorHAnsi"/>
              </w:rPr>
            </w:pPr>
          </w:p>
        </w:tc>
        <w:tc>
          <w:tcPr>
            <w:tcW w:w="1980" w:type="dxa"/>
            <w:vMerge/>
            <w:hideMark/>
          </w:tcPr>
          <w:p w14:paraId="6370D7CD" w14:textId="77777777" w:rsidR="009E4CD2" w:rsidRPr="008E2F94" w:rsidRDefault="009E4CD2" w:rsidP="009E4CD2">
            <w:pPr>
              <w:rPr>
                <w:rFonts w:asciiTheme="minorHAnsi" w:hAnsiTheme="minorHAnsi"/>
              </w:rPr>
            </w:pPr>
          </w:p>
        </w:tc>
        <w:tc>
          <w:tcPr>
            <w:tcW w:w="5490" w:type="dxa"/>
            <w:vMerge/>
            <w:hideMark/>
          </w:tcPr>
          <w:p w14:paraId="7B13BB52" w14:textId="77777777" w:rsidR="009E4CD2" w:rsidRPr="008E2F94" w:rsidRDefault="009E4CD2" w:rsidP="009E4CD2">
            <w:pPr>
              <w:rPr>
                <w:rFonts w:asciiTheme="minorHAnsi" w:hAnsiTheme="minorHAnsi"/>
              </w:rPr>
            </w:pPr>
          </w:p>
        </w:tc>
      </w:tr>
      <w:tr w:rsidR="008E2F94" w:rsidRPr="008E2F94" w14:paraId="443957C6" w14:textId="77777777" w:rsidTr="009B52E6">
        <w:trPr>
          <w:trHeight w:val="269"/>
        </w:trPr>
        <w:tc>
          <w:tcPr>
            <w:tcW w:w="1908" w:type="dxa"/>
            <w:vMerge/>
            <w:hideMark/>
          </w:tcPr>
          <w:p w14:paraId="6B5B0A50" w14:textId="77777777" w:rsidR="009E4CD2" w:rsidRPr="008E2F94" w:rsidRDefault="009E4CD2" w:rsidP="009E4CD2">
            <w:pPr>
              <w:rPr>
                <w:rFonts w:asciiTheme="minorHAnsi" w:hAnsiTheme="minorHAnsi"/>
              </w:rPr>
            </w:pPr>
          </w:p>
        </w:tc>
        <w:tc>
          <w:tcPr>
            <w:tcW w:w="1980" w:type="dxa"/>
            <w:vMerge/>
            <w:hideMark/>
          </w:tcPr>
          <w:p w14:paraId="1EA793F4" w14:textId="77777777" w:rsidR="009E4CD2" w:rsidRPr="008E2F94" w:rsidRDefault="009E4CD2" w:rsidP="009E4CD2">
            <w:pPr>
              <w:rPr>
                <w:rFonts w:asciiTheme="minorHAnsi" w:hAnsiTheme="minorHAnsi"/>
              </w:rPr>
            </w:pPr>
          </w:p>
        </w:tc>
        <w:tc>
          <w:tcPr>
            <w:tcW w:w="5490" w:type="dxa"/>
            <w:vMerge/>
            <w:hideMark/>
          </w:tcPr>
          <w:p w14:paraId="1DE3B8E8" w14:textId="77777777" w:rsidR="009E4CD2" w:rsidRPr="008E2F94" w:rsidRDefault="009E4CD2" w:rsidP="009E4CD2">
            <w:pPr>
              <w:rPr>
                <w:rFonts w:asciiTheme="minorHAnsi" w:hAnsiTheme="minorHAnsi"/>
              </w:rPr>
            </w:pPr>
          </w:p>
        </w:tc>
      </w:tr>
      <w:tr w:rsidR="008E2F94" w:rsidRPr="008E2F94" w14:paraId="74CDDD17" w14:textId="77777777" w:rsidTr="009B52E6">
        <w:tc>
          <w:tcPr>
            <w:tcW w:w="1908" w:type="dxa"/>
          </w:tcPr>
          <w:p w14:paraId="66E9294F" w14:textId="77777777" w:rsidR="009E4CD2" w:rsidRPr="008E2F94" w:rsidRDefault="009E4CD2" w:rsidP="009E4CD2">
            <w:pPr>
              <w:rPr>
                <w:rFonts w:asciiTheme="minorHAnsi" w:hAnsiTheme="minorHAnsi"/>
              </w:rPr>
            </w:pPr>
            <w:r w:rsidRPr="008E2F94">
              <w:rPr>
                <w:rFonts w:asciiTheme="minorHAnsi" w:hAnsiTheme="minorHAnsi"/>
              </w:rPr>
              <w:t>210007-1</w:t>
            </w:r>
          </w:p>
          <w:p w14:paraId="19E2A87F" w14:textId="77777777" w:rsidR="00DE4C2B" w:rsidRPr="008E2F94" w:rsidRDefault="00DE4C2B" w:rsidP="009E4CD2">
            <w:pPr>
              <w:rPr>
                <w:rFonts w:asciiTheme="minorHAnsi" w:eastAsia="Times New Roman" w:hAnsiTheme="minorHAnsi" w:cs="Times New Roman"/>
                <w:szCs w:val="20"/>
              </w:rPr>
            </w:pPr>
            <w:r w:rsidRPr="008E2F94">
              <w:rPr>
                <w:rFonts w:asciiTheme="minorHAnsi" w:hAnsiTheme="minorHAnsi"/>
              </w:rPr>
              <w:t>thru 210007-11</w:t>
            </w:r>
          </w:p>
          <w:p w14:paraId="2766E016" w14:textId="77777777" w:rsidR="00806680" w:rsidRPr="008E2F94" w:rsidRDefault="00806680" w:rsidP="000A48D6">
            <w:pPr>
              <w:rPr>
                <w:rFonts w:asciiTheme="minorHAnsi" w:hAnsiTheme="minorHAnsi"/>
              </w:rPr>
            </w:pPr>
            <w:r w:rsidRPr="008E2F94">
              <w:rPr>
                <w:rFonts w:asciiTheme="minorHAnsi" w:hAnsiTheme="minorHAnsi"/>
              </w:rPr>
              <w:t>FAR 52.217-8       (6 Month Extension)</w:t>
            </w:r>
          </w:p>
        </w:tc>
        <w:tc>
          <w:tcPr>
            <w:tcW w:w="1980" w:type="dxa"/>
          </w:tcPr>
          <w:p w14:paraId="30AF7E90" w14:textId="77777777" w:rsidR="009E4CD2" w:rsidRPr="008E2F94" w:rsidRDefault="009E4CD2" w:rsidP="009E4CD2">
            <w:pPr>
              <w:rPr>
                <w:rFonts w:asciiTheme="minorHAnsi" w:hAnsiTheme="minorHAnsi"/>
              </w:rPr>
            </w:pPr>
            <w:r w:rsidRPr="008E2F94">
              <w:rPr>
                <w:rFonts w:asciiTheme="minorHAnsi" w:hAnsiTheme="minorHAnsi"/>
              </w:rPr>
              <w:t>Network Management and Operations Support (Equipment)</w:t>
            </w:r>
          </w:p>
        </w:tc>
        <w:tc>
          <w:tcPr>
            <w:tcW w:w="5490" w:type="dxa"/>
          </w:tcPr>
          <w:p w14:paraId="57973A98" w14:textId="77777777"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network management and operations support equipment. This CLIN is priced in Years 1 and 6 only. </w:t>
            </w:r>
          </w:p>
          <w:p w14:paraId="5FAFC2B7" w14:textId="77777777" w:rsidR="009E4CD2" w:rsidRPr="008E2F94" w:rsidRDefault="009E4CD2" w:rsidP="009E4CD2">
            <w:pPr>
              <w:rPr>
                <w:rFonts w:asciiTheme="minorHAnsi" w:hAnsiTheme="minorHAnsi"/>
              </w:rPr>
            </w:pPr>
            <w:r w:rsidRPr="008E2F94">
              <w:rPr>
                <w:rFonts w:asciiTheme="minorHAnsi" w:hAnsiTheme="minorHAnsi"/>
                <w:b/>
                <w:bCs/>
              </w:rPr>
              <w:t>Do not include travel or shipping in CLIN 210007.</w:t>
            </w:r>
          </w:p>
        </w:tc>
      </w:tr>
      <w:tr w:rsidR="008E2F94" w:rsidRPr="008E2F94" w14:paraId="67188A90" w14:textId="77777777" w:rsidTr="009B52E6">
        <w:trPr>
          <w:trHeight w:val="1320"/>
        </w:trPr>
        <w:tc>
          <w:tcPr>
            <w:tcW w:w="1908" w:type="dxa"/>
            <w:vMerge w:val="restart"/>
            <w:hideMark/>
          </w:tcPr>
          <w:p w14:paraId="18A7A9CD" w14:textId="77777777" w:rsidR="009E4CD2" w:rsidRPr="008E2F94" w:rsidRDefault="009E4CD2" w:rsidP="009E4CD2">
            <w:pPr>
              <w:rPr>
                <w:rFonts w:asciiTheme="minorHAnsi" w:hAnsiTheme="minorHAnsi"/>
              </w:rPr>
            </w:pPr>
            <w:r w:rsidRPr="008E2F94">
              <w:rPr>
                <w:rFonts w:asciiTheme="minorHAnsi" w:hAnsiTheme="minorHAnsi"/>
              </w:rPr>
              <w:t>210007a-11</w:t>
            </w:r>
          </w:p>
          <w:p w14:paraId="7329ED6B" w14:textId="77777777" w:rsidR="00DE4C2B" w:rsidRPr="008E2F94" w:rsidRDefault="00DE4C2B" w:rsidP="00DE4C2B">
            <w:pPr>
              <w:rPr>
                <w:rFonts w:asciiTheme="minorHAnsi" w:eastAsia="Times New Roman" w:hAnsiTheme="minorHAnsi" w:cs="Times New Roman"/>
                <w:szCs w:val="20"/>
              </w:rPr>
            </w:pPr>
            <w:r w:rsidRPr="008E2F94">
              <w:rPr>
                <w:rFonts w:asciiTheme="minorHAnsi" w:hAnsiTheme="minorHAnsi"/>
              </w:rPr>
              <w:t>thru 210007a-11</w:t>
            </w:r>
          </w:p>
          <w:p w14:paraId="2A861ACF" w14:textId="77777777" w:rsidR="00806680" w:rsidRPr="008E2F94" w:rsidRDefault="00806680" w:rsidP="00806680">
            <w:pPr>
              <w:rPr>
                <w:rFonts w:asciiTheme="minorHAnsi" w:hAnsiTheme="minorHAnsi"/>
              </w:rPr>
            </w:pPr>
            <w:r w:rsidRPr="008E2F94">
              <w:rPr>
                <w:rFonts w:asciiTheme="minorHAnsi" w:hAnsiTheme="minorHAnsi"/>
              </w:rPr>
              <w:t xml:space="preserve">FAR 52.217-8        (6 Month </w:t>
            </w:r>
            <w:r w:rsidRPr="008E2F94">
              <w:rPr>
                <w:rFonts w:asciiTheme="minorHAnsi" w:hAnsiTheme="minorHAnsi"/>
              </w:rPr>
              <w:lastRenderedPageBreak/>
              <w:t>Extension)</w:t>
            </w:r>
          </w:p>
          <w:p w14:paraId="75BF3144" w14:textId="77777777" w:rsidR="00806680" w:rsidRPr="008E2F94" w:rsidRDefault="00806680" w:rsidP="00DE4C2B">
            <w:pPr>
              <w:rPr>
                <w:rFonts w:asciiTheme="minorHAnsi" w:hAnsiTheme="minorHAnsi"/>
              </w:rPr>
            </w:pPr>
          </w:p>
        </w:tc>
        <w:tc>
          <w:tcPr>
            <w:tcW w:w="1980" w:type="dxa"/>
            <w:vMerge w:val="restart"/>
            <w:hideMark/>
          </w:tcPr>
          <w:p w14:paraId="42D1F524" w14:textId="77777777" w:rsidR="009E4CD2" w:rsidRPr="008E2F94" w:rsidRDefault="009E4CD2" w:rsidP="009E4CD2">
            <w:pPr>
              <w:rPr>
                <w:rFonts w:asciiTheme="minorHAnsi" w:hAnsiTheme="minorHAnsi"/>
              </w:rPr>
            </w:pPr>
            <w:r w:rsidRPr="008E2F94">
              <w:rPr>
                <w:rFonts w:asciiTheme="minorHAnsi" w:hAnsiTheme="minorHAnsi"/>
              </w:rPr>
              <w:lastRenderedPageBreak/>
              <w:t>Network Management and Operations Support          (Labor)</w:t>
            </w:r>
          </w:p>
        </w:tc>
        <w:tc>
          <w:tcPr>
            <w:tcW w:w="5490" w:type="dxa"/>
            <w:vMerge w:val="restart"/>
            <w:hideMark/>
          </w:tcPr>
          <w:p w14:paraId="0BB62E3D" w14:textId="77777777" w:rsidR="009E4CD2" w:rsidRPr="008E2F94" w:rsidRDefault="001F75DA" w:rsidP="001D1EAD">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the following labor associated with CLIN 210007: </w:t>
            </w:r>
            <w:r w:rsidR="009E4CD2" w:rsidRPr="008E2F94">
              <w:rPr>
                <w:rFonts w:asciiTheme="minorHAnsi" w:hAnsiTheme="minorHAnsi"/>
                <w:b/>
                <w:bCs/>
              </w:rPr>
              <w:br/>
            </w:r>
            <w:r w:rsidR="009E4CD2" w:rsidRPr="008E2F94">
              <w:rPr>
                <w:rFonts w:asciiTheme="minorHAnsi" w:hAnsiTheme="minorHAnsi"/>
                <w:b/>
                <w:bCs/>
              </w:rPr>
              <w:br/>
              <w:t xml:space="preserve">Yrs 1 &amp; 6: </w:t>
            </w:r>
            <w:r w:rsidR="009E4CD2" w:rsidRPr="008E2F94">
              <w:rPr>
                <w:rFonts w:asciiTheme="minorHAnsi" w:hAnsiTheme="minorHAnsi"/>
              </w:rPr>
              <w:t xml:space="preserve">Provide Integration, Testing, and Installation </w:t>
            </w:r>
            <w:r w:rsidR="009E4CD2" w:rsidRPr="008E2F94">
              <w:rPr>
                <w:rFonts w:asciiTheme="minorHAnsi" w:hAnsiTheme="minorHAnsi"/>
              </w:rPr>
              <w:lastRenderedPageBreak/>
              <w:t>labor costs for all equipment provided in CLIN 210007</w:t>
            </w:r>
            <w:r w:rsidR="00E7481B" w:rsidRPr="008E2F94">
              <w:rPr>
                <w:rFonts w:asciiTheme="minorHAnsi" w:hAnsiTheme="minorHAnsi"/>
              </w:rPr>
              <w:t xml:space="preserve"> and 210007b</w:t>
            </w:r>
            <w:r w:rsidR="009E4CD2" w:rsidRPr="008E2F94">
              <w:rPr>
                <w:rFonts w:asciiTheme="minorHAnsi" w:hAnsiTheme="minorHAnsi"/>
              </w:rPr>
              <w:t>.</w:t>
            </w:r>
            <w:r w:rsidR="009E4CD2" w:rsidRPr="008E2F94">
              <w:rPr>
                <w:rFonts w:asciiTheme="minorHAnsi" w:hAnsiTheme="minorHAnsi"/>
                <w:b/>
                <w:bCs/>
              </w:rPr>
              <w:br/>
            </w:r>
            <w:r w:rsidR="009E4CD2" w:rsidRPr="008E2F94">
              <w:rPr>
                <w:rFonts w:asciiTheme="minorHAnsi" w:hAnsiTheme="minorHAnsi"/>
                <w:b/>
                <w:bCs/>
              </w:rPr>
              <w:br/>
              <w:t xml:space="preserve">Yrs 2-5, 7-10 + 6-month extension: </w:t>
            </w:r>
            <w:r w:rsidR="009E4CD2" w:rsidRPr="008E2F94">
              <w:rPr>
                <w:rFonts w:asciiTheme="minorHAnsi" w:hAnsiTheme="minorHAnsi"/>
              </w:rPr>
              <w:t xml:space="preserve">Provide labor costs for services </w:t>
            </w:r>
            <w:r w:rsidR="00736C06" w:rsidRPr="008E2F94">
              <w:rPr>
                <w:rFonts w:asciiTheme="minorHAnsi" w:hAnsiTheme="minorHAnsi"/>
              </w:rPr>
              <w:t xml:space="preserve">(including Help Desk and NOC) </w:t>
            </w:r>
            <w:r w:rsidR="009E4CD2" w:rsidRPr="008E2F94">
              <w:rPr>
                <w:rFonts w:asciiTheme="minorHAnsi" w:hAnsiTheme="minorHAnsi"/>
              </w:rPr>
              <w:t xml:space="preserve">to support operations and maintenance for equipment provided in CLIN 210007. </w:t>
            </w:r>
            <w:r w:rsidR="009E4CD2" w:rsidRPr="008E2F94">
              <w:rPr>
                <w:rFonts w:asciiTheme="minorHAnsi" w:hAnsiTheme="minorHAnsi"/>
              </w:rPr>
              <w:br/>
            </w:r>
            <w:r w:rsidR="009E4CD2" w:rsidRPr="008E2F94">
              <w:rPr>
                <w:rFonts w:asciiTheme="minorHAnsi" w:hAnsiTheme="minorHAnsi"/>
                <w:b/>
                <w:bCs/>
              </w:rPr>
              <w:t>Do not include travel</w:t>
            </w:r>
            <w:r w:rsidR="00F03600" w:rsidRPr="008E2F94">
              <w:rPr>
                <w:rFonts w:asciiTheme="minorHAnsi" w:hAnsiTheme="minorHAnsi"/>
                <w:b/>
                <w:bCs/>
              </w:rPr>
              <w:t>, shipping</w:t>
            </w:r>
            <w:r w:rsidR="009E4CD2" w:rsidRPr="008E2F94">
              <w:rPr>
                <w:rFonts w:asciiTheme="minorHAnsi" w:hAnsiTheme="minorHAnsi"/>
                <w:b/>
                <w:bCs/>
              </w:rPr>
              <w:t xml:space="preserve"> or equipment in CLIN 210007a. </w:t>
            </w:r>
          </w:p>
        </w:tc>
      </w:tr>
      <w:tr w:rsidR="008E2F94" w:rsidRPr="008E2F94" w14:paraId="6A7A07A4" w14:textId="77777777" w:rsidTr="009B52E6">
        <w:trPr>
          <w:trHeight w:val="1320"/>
        </w:trPr>
        <w:tc>
          <w:tcPr>
            <w:tcW w:w="1908" w:type="dxa"/>
            <w:vMerge/>
            <w:hideMark/>
          </w:tcPr>
          <w:p w14:paraId="33889D31" w14:textId="77777777" w:rsidR="009E4CD2" w:rsidRPr="008E2F94" w:rsidRDefault="009E4CD2" w:rsidP="009E4CD2">
            <w:pPr>
              <w:rPr>
                <w:rFonts w:asciiTheme="minorHAnsi" w:hAnsiTheme="minorHAnsi"/>
              </w:rPr>
            </w:pPr>
          </w:p>
        </w:tc>
        <w:tc>
          <w:tcPr>
            <w:tcW w:w="1980" w:type="dxa"/>
            <w:vMerge/>
            <w:hideMark/>
          </w:tcPr>
          <w:p w14:paraId="1B032357" w14:textId="77777777" w:rsidR="009E4CD2" w:rsidRPr="008E2F94" w:rsidRDefault="009E4CD2" w:rsidP="009E4CD2">
            <w:pPr>
              <w:rPr>
                <w:rFonts w:asciiTheme="minorHAnsi" w:hAnsiTheme="minorHAnsi"/>
              </w:rPr>
            </w:pPr>
          </w:p>
        </w:tc>
        <w:tc>
          <w:tcPr>
            <w:tcW w:w="5490" w:type="dxa"/>
            <w:vMerge/>
            <w:hideMark/>
          </w:tcPr>
          <w:p w14:paraId="626F7F78" w14:textId="77777777" w:rsidR="009E4CD2" w:rsidRPr="008E2F94" w:rsidRDefault="009E4CD2" w:rsidP="009E4CD2">
            <w:pPr>
              <w:rPr>
                <w:rFonts w:asciiTheme="minorHAnsi" w:hAnsiTheme="minorHAnsi"/>
              </w:rPr>
            </w:pPr>
          </w:p>
        </w:tc>
      </w:tr>
      <w:tr w:rsidR="008E2F94" w:rsidRPr="008E2F94" w14:paraId="0FC7924E" w14:textId="77777777" w:rsidTr="009B52E6">
        <w:trPr>
          <w:trHeight w:val="458"/>
        </w:trPr>
        <w:tc>
          <w:tcPr>
            <w:tcW w:w="1908" w:type="dxa"/>
            <w:vMerge/>
            <w:hideMark/>
          </w:tcPr>
          <w:p w14:paraId="668411BE" w14:textId="77777777" w:rsidR="009E4CD2" w:rsidRPr="008E2F94" w:rsidRDefault="009E4CD2" w:rsidP="009E4CD2">
            <w:pPr>
              <w:rPr>
                <w:rFonts w:asciiTheme="minorHAnsi" w:hAnsiTheme="minorHAnsi"/>
              </w:rPr>
            </w:pPr>
          </w:p>
        </w:tc>
        <w:tc>
          <w:tcPr>
            <w:tcW w:w="1980" w:type="dxa"/>
            <w:vMerge/>
            <w:hideMark/>
          </w:tcPr>
          <w:p w14:paraId="73A986D4" w14:textId="77777777" w:rsidR="009E4CD2" w:rsidRPr="008E2F94" w:rsidRDefault="009E4CD2" w:rsidP="009E4CD2">
            <w:pPr>
              <w:rPr>
                <w:rFonts w:asciiTheme="minorHAnsi" w:hAnsiTheme="minorHAnsi"/>
              </w:rPr>
            </w:pPr>
          </w:p>
        </w:tc>
        <w:tc>
          <w:tcPr>
            <w:tcW w:w="5490" w:type="dxa"/>
            <w:vMerge/>
            <w:hideMark/>
          </w:tcPr>
          <w:p w14:paraId="49A666EE" w14:textId="77777777" w:rsidR="009E4CD2" w:rsidRPr="008E2F94" w:rsidRDefault="009E4CD2" w:rsidP="009E4CD2">
            <w:pPr>
              <w:rPr>
                <w:rFonts w:asciiTheme="minorHAnsi" w:hAnsiTheme="minorHAnsi"/>
              </w:rPr>
            </w:pPr>
          </w:p>
        </w:tc>
      </w:tr>
      <w:tr w:rsidR="008E2F94" w:rsidRPr="008E2F94" w14:paraId="7624F685" w14:textId="77777777" w:rsidTr="009B52E6">
        <w:trPr>
          <w:trHeight w:val="269"/>
        </w:trPr>
        <w:tc>
          <w:tcPr>
            <w:tcW w:w="1908" w:type="dxa"/>
          </w:tcPr>
          <w:p w14:paraId="764465A4" w14:textId="77777777" w:rsidR="009E4CD2" w:rsidRPr="008E2F94" w:rsidRDefault="009E4CD2" w:rsidP="009E4CD2">
            <w:pPr>
              <w:rPr>
                <w:rFonts w:asciiTheme="minorHAnsi" w:hAnsiTheme="minorHAnsi"/>
              </w:rPr>
            </w:pPr>
            <w:r w:rsidRPr="008E2F94">
              <w:rPr>
                <w:rFonts w:asciiTheme="minorHAnsi" w:hAnsiTheme="minorHAnsi"/>
              </w:rPr>
              <w:t>210007b-1</w:t>
            </w:r>
          </w:p>
          <w:p w14:paraId="38FC4455" w14:textId="77777777" w:rsidR="00DE4C2B" w:rsidRPr="008E2F94" w:rsidRDefault="00DE4C2B" w:rsidP="009E4CD2">
            <w:pPr>
              <w:rPr>
                <w:rFonts w:asciiTheme="minorHAnsi" w:eastAsia="Times New Roman" w:hAnsiTheme="minorHAnsi" w:cs="Times New Roman"/>
                <w:szCs w:val="20"/>
              </w:rPr>
            </w:pPr>
            <w:r w:rsidRPr="008E2F94">
              <w:rPr>
                <w:rFonts w:asciiTheme="minorHAnsi" w:hAnsiTheme="minorHAnsi"/>
              </w:rPr>
              <w:t>thru 210007b-11</w:t>
            </w:r>
          </w:p>
          <w:p w14:paraId="40D63F2E" w14:textId="77777777" w:rsidR="00806680" w:rsidRPr="008E2F94" w:rsidRDefault="00806680" w:rsidP="00806680">
            <w:pPr>
              <w:rPr>
                <w:rFonts w:asciiTheme="minorHAnsi" w:hAnsiTheme="minorHAnsi"/>
              </w:rPr>
            </w:pPr>
            <w:r w:rsidRPr="008E2F94">
              <w:rPr>
                <w:rFonts w:asciiTheme="minorHAnsi" w:hAnsiTheme="minorHAnsi"/>
              </w:rPr>
              <w:t>FAR 52.217-8       (6 Month Extension)</w:t>
            </w:r>
          </w:p>
          <w:p w14:paraId="76429A6E" w14:textId="77777777" w:rsidR="00806680" w:rsidRPr="008E2F94" w:rsidRDefault="00806680" w:rsidP="009E4CD2">
            <w:pPr>
              <w:rPr>
                <w:rFonts w:asciiTheme="minorHAnsi" w:hAnsiTheme="minorHAnsi"/>
              </w:rPr>
            </w:pPr>
          </w:p>
        </w:tc>
        <w:tc>
          <w:tcPr>
            <w:tcW w:w="1980" w:type="dxa"/>
          </w:tcPr>
          <w:p w14:paraId="742B5C2D" w14:textId="77777777" w:rsidR="009E4CD2" w:rsidRPr="008E2F94" w:rsidRDefault="009E4CD2" w:rsidP="009E4CD2">
            <w:pPr>
              <w:rPr>
                <w:rFonts w:asciiTheme="minorHAnsi" w:hAnsiTheme="minorHAnsi"/>
              </w:rPr>
            </w:pPr>
            <w:r w:rsidRPr="008E2F94">
              <w:rPr>
                <w:rFonts w:asciiTheme="minorHAnsi" w:hAnsiTheme="minorHAnsi"/>
              </w:rPr>
              <w:t>Network Management and Operations Support (Spares/Warranty)</w:t>
            </w:r>
          </w:p>
        </w:tc>
        <w:tc>
          <w:tcPr>
            <w:tcW w:w="5490" w:type="dxa"/>
          </w:tcPr>
          <w:p w14:paraId="3E7C320B" w14:textId="77777777" w:rsidR="00164E6B"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s shall provide pricing for spares and warranty to support operations and maintenance for all equipment provided in CLIN 210007</w:t>
            </w:r>
            <w:r w:rsidR="00164E6B" w:rsidRPr="008E2F94">
              <w:rPr>
                <w:rFonts w:asciiTheme="minorHAnsi" w:hAnsiTheme="minorHAnsi"/>
              </w:rPr>
              <w:t>a</w:t>
            </w:r>
            <w:r w:rsidR="009E4CD2" w:rsidRPr="008E2F94">
              <w:rPr>
                <w:rFonts w:asciiTheme="minorHAnsi" w:hAnsiTheme="minorHAnsi"/>
              </w:rPr>
              <w:t xml:space="preserve">. </w:t>
            </w:r>
            <w:r w:rsidR="00503CB4" w:rsidRPr="008E2F94">
              <w:rPr>
                <w:rFonts w:asciiTheme="minorHAnsi" w:hAnsiTheme="minorHAnsi"/>
              </w:rPr>
              <w:t>This includes management (labor) for spares and warranty activities.</w:t>
            </w:r>
          </w:p>
          <w:p w14:paraId="3D98A80A" w14:textId="77777777" w:rsidR="00164E6B" w:rsidRPr="008E2F94" w:rsidRDefault="00164E6B" w:rsidP="009E4CD2">
            <w:pPr>
              <w:rPr>
                <w:rFonts w:asciiTheme="minorHAnsi" w:hAnsiTheme="minorHAnsi"/>
              </w:rPr>
            </w:pPr>
          </w:p>
          <w:p w14:paraId="24734B85" w14:textId="77777777" w:rsidR="009E4CD2" w:rsidRPr="008E2F94" w:rsidRDefault="009E4CD2" w:rsidP="009E4CD2">
            <w:pPr>
              <w:rPr>
                <w:rFonts w:asciiTheme="minorHAnsi" w:hAnsiTheme="minorHAnsi"/>
              </w:rPr>
            </w:pPr>
            <w:r w:rsidRPr="008E2F94">
              <w:rPr>
                <w:rFonts w:asciiTheme="minorHAnsi" w:hAnsiTheme="minorHAnsi"/>
                <w:b/>
                <w:bCs/>
              </w:rPr>
              <w:t xml:space="preserve">Do not include travel or shipping in CLIN 210007b.  </w:t>
            </w:r>
          </w:p>
        </w:tc>
      </w:tr>
    </w:tbl>
    <w:p w14:paraId="031237EB" w14:textId="77777777" w:rsidR="00E5476D" w:rsidRPr="008E2F94" w:rsidRDefault="00E5476D" w:rsidP="00DF74E8">
      <w:pPr>
        <w:rPr>
          <w:rFonts w:ascii="Arial" w:hAnsi="Arial" w:cs="Arial"/>
          <w:sz w:val="22"/>
          <w:szCs w:val="22"/>
        </w:rPr>
      </w:pPr>
    </w:p>
    <w:p w14:paraId="6CF7DF8D" w14:textId="77777777" w:rsidR="00C35F40" w:rsidRPr="008E2F94" w:rsidRDefault="00C35F40" w:rsidP="00DF74E8">
      <w:pPr>
        <w:rPr>
          <w:rFonts w:ascii="Arial" w:hAnsi="Arial"/>
          <w:b/>
          <w:szCs w:val="24"/>
        </w:rPr>
      </w:pPr>
    </w:p>
    <w:p w14:paraId="7C48125E" w14:textId="77777777" w:rsidR="00DF74E8" w:rsidRPr="008E2F94" w:rsidRDefault="00DF74E8" w:rsidP="00DF74E8">
      <w:pPr>
        <w:rPr>
          <w:rFonts w:ascii="Arial" w:hAnsi="Arial"/>
          <w:b/>
          <w:szCs w:val="24"/>
        </w:rPr>
      </w:pPr>
      <w:r w:rsidRPr="008E2F94">
        <w:rPr>
          <w:rFonts w:ascii="Arial" w:hAnsi="Arial"/>
          <w:b/>
          <w:szCs w:val="24"/>
        </w:rPr>
        <w:t xml:space="preserve">Notes </w:t>
      </w:r>
    </w:p>
    <w:p w14:paraId="73F59183" w14:textId="77777777" w:rsidR="00DF74E8" w:rsidRPr="008E2F94" w:rsidRDefault="00DF74E8" w:rsidP="00DF74E8">
      <w:pPr>
        <w:rPr>
          <w:rFonts w:ascii="Arial" w:hAnsi="Arial" w:cs="Arial"/>
          <w:szCs w:val="24"/>
        </w:rPr>
      </w:pPr>
    </w:p>
    <w:p w14:paraId="2EDC480D" w14:textId="77777777" w:rsidR="00DF74E8" w:rsidRPr="008E2F94" w:rsidRDefault="00DF74E8" w:rsidP="00DF74E8">
      <w:pPr>
        <w:rPr>
          <w:rFonts w:ascii="Arial" w:hAnsi="Arial"/>
          <w:szCs w:val="24"/>
        </w:rPr>
      </w:pPr>
      <w:r w:rsidRPr="008E2F94">
        <w:rPr>
          <w:rFonts w:ascii="Arial" w:hAnsi="Arial" w:cs="Arial"/>
          <w:szCs w:val="24"/>
        </w:rPr>
        <w:t xml:space="preserve">1. </w:t>
      </w:r>
      <w:r w:rsidRPr="008E2F94">
        <w:rPr>
          <w:rFonts w:ascii="Arial" w:hAnsi="Arial"/>
          <w:szCs w:val="24"/>
        </w:rPr>
        <w:t>Frequency Clearances and Approvals</w:t>
      </w:r>
    </w:p>
    <w:p w14:paraId="53C4DF22" w14:textId="77777777" w:rsidR="00153E9E" w:rsidRPr="008E2F94" w:rsidRDefault="00153E9E" w:rsidP="00153E9E">
      <w:pPr>
        <w:rPr>
          <w:rFonts w:ascii="Arial" w:hAnsi="Arial" w:cs="Arial"/>
        </w:rPr>
      </w:pPr>
      <w:r w:rsidRPr="008E2F94">
        <w:rPr>
          <w:rFonts w:ascii="Arial" w:hAnsi="Arial" w:cs="Arial"/>
          <w:szCs w:val="24"/>
        </w:rPr>
        <w:t xml:space="preserve">In addition to the </w:t>
      </w:r>
      <w:r w:rsidR="001F75DA">
        <w:rPr>
          <w:rFonts w:ascii="Arial" w:hAnsi="Arial" w:cs="Arial"/>
          <w:szCs w:val="24"/>
        </w:rPr>
        <w:t>Contractor</w:t>
      </w:r>
      <w:r w:rsidRPr="008E2F94">
        <w:rPr>
          <w:rFonts w:ascii="Arial" w:hAnsi="Arial" w:cs="Arial"/>
          <w:szCs w:val="24"/>
        </w:rPr>
        <w:t xml:space="preserve">’s pricing </w:t>
      </w:r>
      <w:r w:rsidRPr="008E2F94">
        <w:rPr>
          <w:rFonts w:ascii="Arial" w:hAnsi="Arial" w:cs="Arial"/>
        </w:rPr>
        <w:t xml:space="preserve">the cost to establish frequency clearances and approvals for each of the identified six countries </w:t>
      </w:r>
      <w:r w:rsidRPr="008E2F94">
        <w:rPr>
          <w:rFonts w:ascii="Arial" w:hAnsi="Arial" w:cs="Arial"/>
          <w:szCs w:val="24"/>
        </w:rPr>
        <w:t>under J-</w:t>
      </w:r>
      <w:r w:rsidR="00D132A9" w:rsidRPr="008E2F94">
        <w:rPr>
          <w:rFonts w:ascii="Arial" w:hAnsi="Arial" w:cs="Arial"/>
          <w:szCs w:val="24"/>
        </w:rPr>
        <w:t>10</w:t>
      </w:r>
      <w:r w:rsidRPr="008E2F94">
        <w:rPr>
          <w:rFonts w:ascii="Arial" w:hAnsi="Arial" w:cs="Arial"/>
          <w:szCs w:val="24"/>
        </w:rPr>
        <w:t xml:space="preserve">, the </w:t>
      </w:r>
      <w:r w:rsidR="001F75DA">
        <w:rPr>
          <w:rFonts w:ascii="Arial" w:hAnsi="Arial" w:cs="Arial"/>
          <w:szCs w:val="24"/>
        </w:rPr>
        <w:t>Contractor</w:t>
      </w:r>
      <w:r w:rsidRPr="008E2F94">
        <w:rPr>
          <w:rFonts w:ascii="Arial" w:hAnsi="Arial" w:cs="Arial"/>
          <w:szCs w:val="24"/>
        </w:rPr>
        <w:t xml:space="preserve"> shall also identify the timeframes (e.g. 5 years) of the frequency</w:t>
      </w:r>
      <w:r w:rsidRPr="008E2F94">
        <w:rPr>
          <w:rFonts w:ascii="Arial" w:hAnsi="Arial"/>
          <w:szCs w:val="24"/>
        </w:rPr>
        <w:t xml:space="preserve"> clearance's initial expiration/duration. </w:t>
      </w:r>
      <w:r w:rsidR="001D571F" w:rsidRPr="008E2F94">
        <w:rPr>
          <w:rFonts w:ascii="Arial" w:hAnsi="Arial"/>
          <w:szCs w:val="24"/>
        </w:rPr>
        <w:t xml:space="preserve"> </w:t>
      </w:r>
      <w:r w:rsidRPr="008E2F94">
        <w:rPr>
          <w:rFonts w:ascii="Arial" w:hAnsi="Arial"/>
          <w:szCs w:val="24"/>
        </w:rPr>
        <w:t xml:space="preserve">This information must be described in full in both the </w:t>
      </w:r>
      <w:r w:rsidR="001F75DA">
        <w:rPr>
          <w:rFonts w:ascii="Arial" w:hAnsi="Arial"/>
          <w:szCs w:val="24"/>
        </w:rPr>
        <w:t>Contractor</w:t>
      </w:r>
      <w:r w:rsidRPr="008E2F94">
        <w:rPr>
          <w:rFonts w:ascii="Arial" w:hAnsi="Arial"/>
          <w:szCs w:val="24"/>
        </w:rPr>
        <w:t xml:space="preserve">'s Price </w:t>
      </w:r>
      <w:r w:rsidRPr="008E2F94">
        <w:rPr>
          <w:rFonts w:ascii="Arial" w:hAnsi="Arial" w:cs="Arial"/>
          <w:szCs w:val="24"/>
        </w:rPr>
        <w:t xml:space="preserve">Narrative and in Column D of the pricing spreadsheet. </w:t>
      </w:r>
      <w:r w:rsidR="001D571F" w:rsidRPr="008E2F94">
        <w:rPr>
          <w:rFonts w:ascii="Arial" w:hAnsi="Arial" w:cs="Arial"/>
          <w:szCs w:val="24"/>
        </w:rPr>
        <w:t xml:space="preserve"> </w:t>
      </w:r>
      <w:r w:rsidR="006C5A25" w:rsidRPr="008E2F94">
        <w:rPr>
          <w:rFonts w:ascii="Arial" w:hAnsi="Arial" w:cs="Arial"/>
          <w:szCs w:val="24"/>
        </w:rPr>
        <w:t xml:space="preserve">Additionally, the </w:t>
      </w:r>
      <w:r w:rsidR="001F75DA">
        <w:rPr>
          <w:rFonts w:ascii="Arial" w:hAnsi="Arial" w:cs="Arial"/>
        </w:rPr>
        <w:t>Contractor</w:t>
      </w:r>
      <w:r w:rsidR="006C5A25" w:rsidRPr="008E2F94">
        <w:rPr>
          <w:rFonts w:ascii="Arial" w:hAnsi="Arial" w:cs="Arial"/>
        </w:rPr>
        <w:t xml:space="preserve">’s submitted price shall be the sum total of the frequency clearances and approvals for the identified six countries. See example below. Note that “the frequency clearance terms and costs identified in the following example are provided for illustration purposes only and should not be construed as actual term lengths and actual frequency clearances and approval costs established by the individual countries”. It is the </w:t>
      </w:r>
      <w:r w:rsidR="001F75DA">
        <w:rPr>
          <w:rFonts w:ascii="Arial" w:hAnsi="Arial" w:cs="Arial"/>
        </w:rPr>
        <w:t>Contractor</w:t>
      </w:r>
      <w:r w:rsidR="006C5A25" w:rsidRPr="008E2F94">
        <w:rPr>
          <w:rFonts w:ascii="Arial" w:hAnsi="Arial" w:cs="Arial"/>
        </w:rPr>
        <w:t>s responsibility to obtain the accurate frequency terms and pricing of the frequency clearances and approvals for each of the respective countries.</w:t>
      </w:r>
      <w:r w:rsidR="00AF4ADE" w:rsidRPr="008E2F94">
        <w:rPr>
          <w:rFonts w:ascii="Arial" w:hAnsi="Arial" w:cs="Arial"/>
        </w:rPr>
        <w:t xml:space="preserve"> Note that all applicable frequency clearances and approvals are required per each terminal in each country.</w:t>
      </w:r>
    </w:p>
    <w:p w14:paraId="42B0EEF9" w14:textId="77777777" w:rsidR="00192998" w:rsidRPr="008E2F94" w:rsidRDefault="00192998" w:rsidP="005F7865">
      <w:pPr>
        <w:keepNext/>
        <w:keepLines/>
        <w:autoSpaceDE w:val="0"/>
        <w:autoSpaceDN w:val="0"/>
        <w:adjustRightInd w:val="0"/>
        <w:jc w:val="center"/>
        <w:rPr>
          <w:rFonts w:ascii="Arial" w:hAnsi="Arial" w:cs="Arial"/>
          <w:b/>
          <w:szCs w:val="24"/>
        </w:rPr>
      </w:pPr>
    </w:p>
    <w:p w14:paraId="18CC9536" w14:textId="77777777" w:rsidR="00BB733C" w:rsidRPr="008E2F94" w:rsidRDefault="00BB733C" w:rsidP="005F7865">
      <w:pPr>
        <w:keepNext/>
        <w:keepLines/>
        <w:autoSpaceDE w:val="0"/>
        <w:autoSpaceDN w:val="0"/>
        <w:adjustRightInd w:val="0"/>
        <w:jc w:val="center"/>
        <w:rPr>
          <w:rFonts w:ascii="Arial" w:hAnsi="Arial" w:cs="Arial"/>
          <w:b/>
          <w:szCs w:val="24"/>
        </w:rPr>
      </w:pPr>
      <w:r w:rsidRPr="008E2F94">
        <w:rPr>
          <w:rFonts w:ascii="Arial" w:hAnsi="Arial" w:cs="Arial"/>
          <w:b/>
          <w:szCs w:val="24"/>
        </w:rPr>
        <w:t xml:space="preserve">Table B.10-2a Frequency Clearances and Approvals STO #2 </w:t>
      </w:r>
      <w:r w:rsidR="00BC320B" w:rsidRPr="008E2F94">
        <w:rPr>
          <w:rFonts w:ascii="Arial" w:hAnsi="Arial" w:cs="Arial"/>
          <w:b/>
          <w:szCs w:val="24"/>
        </w:rPr>
        <w:t>–</w:t>
      </w:r>
      <w:r w:rsidRPr="008E2F94">
        <w:rPr>
          <w:rFonts w:ascii="Arial" w:hAnsi="Arial" w:cs="Arial"/>
          <w:b/>
          <w:szCs w:val="24"/>
        </w:rPr>
        <w:t xml:space="preserve"> Example</w:t>
      </w:r>
    </w:p>
    <w:p w14:paraId="7B84E86B" w14:textId="77777777" w:rsidR="00BC320B" w:rsidRPr="008E2F94" w:rsidRDefault="00BC320B" w:rsidP="00DF74E8">
      <w:pPr>
        <w:rPr>
          <w:rFonts w:ascii="Arial" w:hAnsi="Arial"/>
          <w:color w:val="FF0000"/>
          <w:szCs w:val="24"/>
        </w:rPr>
      </w:pPr>
    </w:p>
    <w:p w14:paraId="34D54CBB" w14:textId="77777777" w:rsidR="00BC320B" w:rsidRPr="008E2F94" w:rsidRDefault="00BC320B" w:rsidP="00DF74E8">
      <w:pPr>
        <w:rPr>
          <w:rFonts w:ascii="Arial" w:hAnsi="Arial"/>
          <w:color w:val="FF0000"/>
          <w:szCs w:val="24"/>
        </w:rPr>
      </w:pPr>
      <w:r w:rsidRPr="008E2F94">
        <w:rPr>
          <w:noProof/>
          <w:color w:val="FF0000"/>
        </w:rPr>
        <w:lastRenderedPageBreak/>
        <w:drawing>
          <wp:inline distT="0" distB="0" distL="0" distR="0" wp14:anchorId="73BF0A47" wp14:editId="02FA4C98">
            <wp:extent cx="5943600" cy="2809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09875"/>
                    </a:xfrm>
                    <a:prstGeom prst="rect">
                      <a:avLst/>
                    </a:prstGeom>
                    <a:noFill/>
                    <a:ln>
                      <a:noFill/>
                    </a:ln>
                  </pic:spPr>
                </pic:pic>
              </a:graphicData>
            </a:graphic>
          </wp:inline>
        </w:drawing>
      </w:r>
    </w:p>
    <w:p w14:paraId="75ED5F26" w14:textId="77777777" w:rsidR="00BC320B" w:rsidRPr="008E2F94" w:rsidRDefault="00BC320B" w:rsidP="00DF74E8">
      <w:pPr>
        <w:rPr>
          <w:rFonts w:ascii="Arial" w:hAnsi="Arial"/>
          <w:color w:val="FF0000"/>
          <w:szCs w:val="24"/>
        </w:rPr>
      </w:pPr>
    </w:p>
    <w:p w14:paraId="2E681E01" w14:textId="77777777" w:rsidR="00B60408" w:rsidRPr="008E2F94" w:rsidRDefault="006C5A25" w:rsidP="00DF74E8">
      <w:pPr>
        <w:rPr>
          <w:rFonts w:ascii="Arial" w:hAnsi="Arial"/>
          <w:szCs w:val="24"/>
        </w:rPr>
      </w:pPr>
      <w:r w:rsidRPr="008E2F94">
        <w:rPr>
          <w:rFonts w:ascii="Arial" w:hAnsi="Arial"/>
          <w:szCs w:val="24"/>
        </w:rPr>
        <w:t>The total sum of the frequency clearances and approvals identified in the above example is $515K. This dollar amount should be entered into the following spreadsheet: Attachment J-11a (STO #2), CLIN Number 210006-1 (Frequency Clearances and Approvals), Cell G28</w:t>
      </w:r>
      <w:r w:rsidR="00AF4ADE" w:rsidRPr="008E2F94">
        <w:rPr>
          <w:rFonts w:ascii="Arial" w:hAnsi="Arial"/>
          <w:szCs w:val="24"/>
        </w:rPr>
        <w:t xml:space="preserve">.  </w:t>
      </w:r>
      <w:r w:rsidR="001F75DA">
        <w:rPr>
          <w:rFonts w:ascii="Arial" w:hAnsi="Arial"/>
          <w:szCs w:val="24"/>
        </w:rPr>
        <w:t>Contractor</w:t>
      </w:r>
      <w:r w:rsidR="00AF4ADE" w:rsidRPr="008E2F94">
        <w:rPr>
          <w:rFonts w:ascii="Arial" w:hAnsi="Arial"/>
          <w:szCs w:val="24"/>
        </w:rPr>
        <w:t>s shall include their itemized cost breakout for the frequency clearances and approvals in their price narrative.</w:t>
      </w:r>
    </w:p>
    <w:p w14:paraId="6B53E719" w14:textId="77777777" w:rsidR="006C5A25" w:rsidRPr="008E2F94" w:rsidRDefault="006C5A25" w:rsidP="00DF74E8">
      <w:pPr>
        <w:rPr>
          <w:rFonts w:ascii="Arial" w:hAnsi="Arial"/>
          <w:szCs w:val="24"/>
        </w:rPr>
      </w:pPr>
    </w:p>
    <w:p w14:paraId="0CD5A904" w14:textId="77777777" w:rsidR="00DF74E8" w:rsidRPr="008E2F94" w:rsidRDefault="00C35F40" w:rsidP="00DF74E8">
      <w:pPr>
        <w:rPr>
          <w:rFonts w:ascii="Arial" w:hAnsi="Arial"/>
          <w:szCs w:val="24"/>
        </w:rPr>
      </w:pPr>
      <w:r w:rsidRPr="008E2F94">
        <w:rPr>
          <w:rFonts w:ascii="Arial" w:hAnsi="Arial"/>
          <w:szCs w:val="24"/>
        </w:rPr>
        <w:t>2</w:t>
      </w:r>
      <w:r w:rsidR="00DF74E8" w:rsidRPr="008E2F94">
        <w:rPr>
          <w:rFonts w:ascii="Arial" w:hAnsi="Arial"/>
          <w:szCs w:val="24"/>
        </w:rPr>
        <w:t>. Frequency Clearances and Approvals (Renewals)</w:t>
      </w:r>
    </w:p>
    <w:p w14:paraId="7BC1A689" w14:textId="77777777" w:rsidR="006F41D0" w:rsidRPr="008E2F94" w:rsidRDefault="001F75DA" w:rsidP="000C04ED">
      <w:pPr>
        <w:widowControl w:val="0"/>
        <w:rPr>
          <w:rFonts w:ascii="Arial" w:hAnsi="Arial" w:cs="Arial"/>
        </w:rPr>
      </w:pPr>
      <w:r>
        <w:rPr>
          <w:rFonts w:ascii="Arial" w:hAnsi="Arial" w:cs="Arial"/>
          <w:szCs w:val="24"/>
        </w:rPr>
        <w:t>Contractor</w:t>
      </w:r>
      <w:r w:rsidR="006F41D0" w:rsidRPr="008E2F94">
        <w:rPr>
          <w:rFonts w:ascii="Arial" w:hAnsi="Arial" w:cs="Arial"/>
          <w:szCs w:val="24"/>
        </w:rPr>
        <w:t xml:space="preserve">s shall not provide pricing for Contract Year 1 under the “Frequency Clearances and Approvals (Renewals)” CLIN.  The </w:t>
      </w:r>
      <w:r>
        <w:rPr>
          <w:rFonts w:ascii="Arial" w:hAnsi="Arial" w:cs="Arial"/>
        </w:rPr>
        <w:t>Contractor</w:t>
      </w:r>
      <w:r w:rsidR="006F41D0" w:rsidRPr="008E2F94">
        <w:rPr>
          <w:rFonts w:ascii="Arial" w:hAnsi="Arial" w:cs="Arial"/>
        </w:rPr>
        <w:t xml:space="preserve">’s submitted price shall be the sum total of the frequency clearances and approval renewals for the identified six countries for contract years two thru 10 plus the FAR 52.217-8 six-month extension in which applicable frequency clearances and approval renewal charges are incurred.   (See example below). Note that “the frequency clearance renewals terms and costs identified in the following example are provided for illustration purposes only and should not be construed as actual term lengths and actual frequency clearances renewal costs established by the individual countries”. It is the </w:t>
      </w:r>
      <w:r>
        <w:rPr>
          <w:rFonts w:ascii="Arial" w:hAnsi="Arial" w:cs="Arial"/>
        </w:rPr>
        <w:t>Contractor</w:t>
      </w:r>
      <w:r w:rsidR="006F41D0" w:rsidRPr="008E2F94">
        <w:rPr>
          <w:rFonts w:ascii="Arial" w:hAnsi="Arial" w:cs="Arial"/>
        </w:rPr>
        <w:t>s responsibility to obtain the accurate frequency terms and pricing of the frequency clearances renewals for each of the respective countries.</w:t>
      </w:r>
      <w:r w:rsidR="00AF4ADE" w:rsidRPr="008E2F94">
        <w:rPr>
          <w:rFonts w:ascii="Arial" w:hAnsi="Arial" w:cs="Arial"/>
        </w:rPr>
        <w:t xml:space="preserve"> Note that all applicable frequency clearances and approval renewals are required per each terminal in each country.</w:t>
      </w:r>
    </w:p>
    <w:p w14:paraId="4F1EDCCA" w14:textId="77777777" w:rsidR="000C6438" w:rsidRPr="008E2F94" w:rsidRDefault="000C6438" w:rsidP="000C04ED">
      <w:pPr>
        <w:widowControl w:val="0"/>
        <w:rPr>
          <w:rFonts w:ascii="Arial" w:hAnsi="Arial"/>
          <w:szCs w:val="24"/>
        </w:rPr>
      </w:pPr>
    </w:p>
    <w:p w14:paraId="6E091782" w14:textId="77777777" w:rsidR="00BC320B" w:rsidRPr="008E2F94" w:rsidRDefault="00BC320B" w:rsidP="000C04ED">
      <w:pPr>
        <w:widowControl w:val="0"/>
        <w:rPr>
          <w:rFonts w:ascii="Arial" w:hAnsi="Arial"/>
          <w:szCs w:val="24"/>
        </w:rPr>
      </w:pPr>
    </w:p>
    <w:p w14:paraId="6DD7C62B" w14:textId="77777777" w:rsidR="00BC320B" w:rsidRPr="008E2F94" w:rsidRDefault="00BC320B" w:rsidP="000C04ED">
      <w:pPr>
        <w:widowControl w:val="0"/>
        <w:rPr>
          <w:rFonts w:ascii="Arial" w:hAnsi="Arial"/>
          <w:szCs w:val="24"/>
        </w:rPr>
      </w:pPr>
    </w:p>
    <w:p w14:paraId="09DA47DA" w14:textId="77777777" w:rsidR="009269C8" w:rsidRPr="008E2F94" w:rsidRDefault="009269C8" w:rsidP="000C04ED">
      <w:pPr>
        <w:widowControl w:val="0"/>
        <w:autoSpaceDE w:val="0"/>
        <w:autoSpaceDN w:val="0"/>
        <w:adjustRightInd w:val="0"/>
        <w:jc w:val="center"/>
        <w:rPr>
          <w:rFonts w:ascii="Arial" w:hAnsi="Arial" w:cs="Arial"/>
          <w:b/>
          <w:szCs w:val="24"/>
        </w:rPr>
      </w:pPr>
    </w:p>
    <w:p w14:paraId="16031CC9" w14:textId="77777777" w:rsidR="009269C8" w:rsidRPr="008E2F94" w:rsidRDefault="009269C8" w:rsidP="000C04ED">
      <w:pPr>
        <w:widowControl w:val="0"/>
        <w:autoSpaceDE w:val="0"/>
        <w:autoSpaceDN w:val="0"/>
        <w:adjustRightInd w:val="0"/>
        <w:jc w:val="center"/>
        <w:rPr>
          <w:rFonts w:ascii="Arial" w:hAnsi="Arial" w:cs="Arial"/>
          <w:b/>
          <w:szCs w:val="24"/>
        </w:rPr>
      </w:pPr>
    </w:p>
    <w:p w14:paraId="10741367" w14:textId="77777777" w:rsidR="00BB733C" w:rsidRPr="008E2F94" w:rsidRDefault="00BB733C" w:rsidP="005F7865">
      <w:pPr>
        <w:keepNext/>
        <w:keepLines/>
        <w:autoSpaceDE w:val="0"/>
        <w:autoSpaceDN w:val="0"/>
        <w:adjustRightInd w:val="0"/>
        <w:jc w:val="center"/>
        <w:rPr>
          <w:rFonts w:ascii="Arial" w:hAnsi="Arial" w:cs="Arial"/>
          <w:b/>
          <w:szCs w:val="24"/>
        </w:rPr>
      </w:pPr>
      <w:r w:rsidRPr="008E2F94">
        <w:rPr>
          <w:rFonts w:ascii="Arial" w:hAnsi="Arial" w:cs="Arial"/>
          <w:b/>
          <w:szCs w:val="24"/>
        </w:rPr>
        <w:t xml:space="preserve">Table B.10-2b Frequency Clearances and Approvals </w:t>
      </w:r>
      <w:r w:rsidR="006C030A" w:rsidRPr="008E2F94">
        <w:rPr>
          <w:rFonts w:ascii="Arial" w:hAnsi="Arial" w:cs="Arial"/>
          <w:b/>
          <w:szCs w:val="24"/>
        </w:rPr>
        <w:t xml:space="preserve">Renewals </w:t>
      </w:r>
      <w:r w:rsidRPr="008E2F94">
        <w:rPr>
          <w:rFonts w:ascii="Arial" w:hAnsi="Arial" w:cs="Arial"/>
          <w:b/>
          <w:szCs w:val="24"/>
        </w:rPr>
        <w:t xml:space="preserve">STO #2 </w:t>
      </w:r>
      <w:r w:rsidR="00BC320B" w:rsidRPr="008E2F94">
        <w:rPr>
          <w:rFonts w:ascii="Arial" w:hAnsi="Arial" w:cs="Arial"/>
          <w:b/>
          <w:szCs w:val="24"/>
        </w:rPr>
        <w:t>–</w:t>
      </w:r>
      <w:r w:rsidRPr="008E2F94">
        <w:rPr>
          <w:rFonts w:ascii="Arial" w:hAnsi="Arial" w:cs="Arial"/>
          <w:b/>
          <w:szCs w:val="24"/>
        </w:rPr>
        <w:t xml:space="preserve"> Example</w:t>
      </w:r>
    </w:p>
    <w:p w14:paraId="50191BBA" w14:textId="77777777" w:rsidR="009269C8" w:rsidRPr="008E2F94" w:rsidRDefault="009269C8" w:rsidP="006F41D0">
      <w:pPr>
        <w:rPr>
          <w:rFonts w:ascii="Arial" w:hAnsi="Arial"/>
          <w:szCs w:val="24"/>
        </w:rPr>
      </w:pPr>
    </w:p>
    <w:p w14:paraId="6E498915" w14:textId="77777777" w:rsidR="00F67F47" w:rsidRPr="008E2F94" w:rsidRDefault="00F67F47" w:rsidP="006F41D0">
      <w:pPr>
        <w:rPr>
          <w:rFonts w:ascii="Arial" w:hAnsi="Arial"/>
          <w:color w:val="FF0000"/>
          <w:szCs w:val="24"/>
        </w:rPr>
      </w:pPr>
      <w:r w:rsidRPr="008E2F94">
        <w:rPr>
          <w:noProof/>
          <w:color w:val="FF0000"/>
        </w:rPr>
        <w:lastRenderedPageBreak/>
        <w:drawing>
          <wp:inline distT="0" distB="0" distL="0" distR="0" wp14:anchorId="57590E00" wp14:editId="0E7B0B58">
            <wp:extent cx="5941281" cy="26574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58512"/>
                    </a:xfrm>
                    <a:prstGeom prst="rect">
                      <a:avLst/>
                    </a:prstGeom>
                    <a:noFill/>
                    <a:ln>
                      <a:noFill/>
                    </a:ln>
                  </pic:spPr>
                </pic:pic>
              </a:graphicData>
            </a:graphic>
          </wp:inline>
        </w:drawing>
      </w:r>
    </w:p>
    <w:p w14:paraId="161CD4A8" w14:textId="77777777" w:rsidR="00F67F47" w:rsidRPr="008E2F94" w:rsidRDefault="00F67F47" w:rsidP="006F41D0">
      <w:pPr>
        <w:rPr>
          <w:rFonts w:ascii="Arial" w:hAnsi="Arial"/>
          <w:color w:val="FF0000"/>
          <w:szCs w:val="24"/>
        </w:rPr>
      </w:pPr>
    </w:p>
    <w:p w14:paraId="6B16E567" w14:textId="77777777" w:rsidR="006F41D0" w:rsidRPr="008E2F94" w:rsidRDefault="006F41D0" w:rsidP="006F41D0">
      <w:pPr>
        <w:rPr>
          <w:rFonts w:ascii="Arial" w:hAnsi="Arial"/>
          <w:szCs w:val="24"/>
        </w:rPr>
      </w:pPr>
      <w:r w:rsidRPr="008E2F94">
        <w:rPr>
          <w:rFonts w:ascii="Arial" w:hAnsi="Arial"/>
          <w:szCs w:val="24"/>
        </w:rPr>
        <w:t>The total sum of the frequency clearances renewals ident</w:t>
      </w:r>
      <w:r w:rsidR="0003244B" w:rsidRPr="008E2F94">
        <w:rPr>
          <w:rFonts w:ascii="Arial" w:hAnsi="Arial"/>
          <w:szCs w:val="24"/>
        </w:rPr>
        <w:t>ified in the above example is $</w:t>
      </w:r>
      <w:r w:rsidR="00BC320B" w:rsidRPr="008E2F94">
        <w:rPr>
          <w:rFonts w:ascii="Arial" w:hAnsi="Arial"/>
          <w:szCs w:val="24"/>
        </w:rPr>
        <w:t>13</w:t>
      </w:r>
      <w:r w:rsidR="0003244B" w:rsidRPr="008E2F94">
        <w:rPr>
          <w:rFonts w:ascii="Arial" w:hAnsi="Arial"/>
          <w:szCs w:val="24"/>
        </w:rPr>
        <w:t>0</w:t>
      </w:r>
      <w:r w:rsidRPr="008E2F94">
        <w:rPr>
          <w:rFonts w:ascii="Arial" w:hAnsi="Arial"/>
          <w:szCs w:val="24"/>
        </w:rPr>
        <w:t>K. This dollar amount should be entered into the following spreadsheet: Attachment J-11a (STO #2), CLIN Number 210006a-1, (Frequency Clearances and Approvals (Renewals)), Cell G31</w:t>
      </w:r>
      <w:r w:rsidR="009965AC" w:rsidRPr="008E2F94">
        <w:rPr>
          <w:rFonts w:ascii="Arial" w:hAnsi="Arial"/>
          <w:szCs w:val="24"/>
        </w:rPr>
        <w:t>.</w:t>
      </w:r>
      <w:r w:rsidR="00AF4ADE" w:rsidRPr="008E2F94">
        <w:rPr>
          <w:rFonts w:ascii="Arial" w:hAnsi="Arial"/>
          <w:szCs w:val="24"/>
        </w:rPr>
        <w:t xml:space="preserve"> </w:t>
      </w:r>
      <w:r w:rsidR="001F75DA">
        <w:rPr>
          <w:rFonts w:ascii="Arial" w:hAnsi="Arial"/>
          <w:szCs w:val="24"/>
        </w:rPr>
        <w:t>Contractor</w:t>
      </w:r>
      <w:r w:rsidR="00AF4ADE" w:rsidRPr="008E2F94">
        <w:rPr>
          <w:rFonts w:ascii="Arial" w:hAnsi="Arial"/>
          <w:szCs w:val="24"/>
        </w:rPr>
        <w:t>s shall include their itemized cost breakout for the frequency clearances and approval renewals in their price narrative.</w:t>
      </w:r>
    </w:p>
    <w:p w14:paraId="686B9F58" w14:textId="77777777" w:rsidR="003007B7" w:rsidRPr="008E2F94" w:rsidRDefault="003007B7" w:rsidP="00DF74E8">
      <w:pPr>
        <w:rPr>
          <w:rFonts w:ascii="Arial" w:hAnsi="Arial"/>
          <w:szCs w:val="24"/>
        </w:rPr>
      </w:pPr>
    </w:p>
    <w:p w14:paraId="03CCE7C9" w14:textId="77777777" w:rsidR="00584E21" w:rsidRPr="008E2F94" w:rsidRDefault="00584E21" w:rsidP="00584E21">
      <w:pPr>
        <w:rPr>
          <w:rFonts w:ascii="Arial" w:hAnsi="Arial"/>
          <w:szCs w:val="24"/>
          <w:u w:val="single"/>
        </w:rPr>
      </w:pPr>
      <w:r w:rsidRPr="008E2F94">
        <w:rPr>
          <w:rFonts w:ascii="Arial" w:hAnsi="Arial"/>
          <w:szCs w:val="24"/>
          <w:u w:val="single"/>
        </w:rPr>
        <w:t xml:space="preserve">The Mobile Satellite Solution </w:t>
      </w:r>
      <w:r w:rsidR="00B704F2" w:rsidRPr="008E2F94">
        <w:rPr>
          <w:rFonts w:ascii="Arial" w:hAnsi="Arial"/>
          <w:szCs w:val="24"/>
          <w:u w:val="single"/>
        </w:rPr>
        <w:t xml:space="preserve">CLINs </w:t>
      </w:r>
      <w:r w:rsidRPr="008E2F94">
        <w:rPr>
          <w:rFonts w:ascii="Arial" w:hAnsi="Arial"/>
          <w:szCs w:val="24"/>
          <w:u w:val="single"/>
        </w:rPr>
        <w:t xml:space="preserve">for STO #2 (J-10) are:  </w:t>
      </w:r>
    </w:p>
    <w:p w14:paraId="66E4C450" w14:textId="77777777" w:rsidR="004B42F4" w:rsidRPr="008E2F94" w:rsidRDefault="004B42F4" w:rsidP="004B42F4">
      <w:pPr>
        <w:rPr>
          <w:rFonts w:ascii="Arial" w:hAnsi="Arial"/>
          <w:szCs w:val="24"/>
        </w:rPr>
      </w:pPr>
    </w:p>
    <w:p w14:paraId="714C170A" w14:textId="77777777" w:rsidR="00367E7D" w:rsidRPr="008E2F94" w:rsidRDefault="00DF74E8" w:rsidP="00367E7D">
      <w:pPr>
        <w:numPr>
          <w:ilvl w:val="0"/>
          <w:numId w:val="43"/>
        </w:numPr>
        <w:rPr>
          <w:rFonts w:ascii="Arial" w:hAnsi="Arial" w:cs="Arial"/>
          <w:szCs w:val="24"/>
        </w:rPr>
      </w:pPr>
      <w:r w:rsidRPr="008E2F94">
        <w:rPr>
          <w:rFonts w:ascii="Arial" w:hAnsi="Arial" w:cs="Arial"/>
          <w:szCs w:val="22"/>
        </w:rPr>
        <w:t>Remote Site Equipment (</w:t>
      </w:r>
      <w:r w:rsidR="003615EC" w:rsidRPr="008E2F94">
        <w:rPr>
          <w:rFonts w:ascii="Arial" w:hAnsi="Arial" w:cs="Arial"/>
          <w:szCs w:val="24"/>
        </w:rPr>
        <w:t>Solar Required</w:t>
      </w:r>
      <w:r w:rsidR="00367E7D" w:rsidRPr="008E2F94">
        <w:rPr>
          <w:rFonts w:ascii="Arial" w:hAnsi="Arial" w:cs="Arial"/>
          <w:szCs w:val="24"/>
        </w:rPr>
        <w:t>: Bolivia, Brazil, Peru and Venezuela)</w:t>
      </w:r>
    </w:p>
    <w:p w14:paraId="0F1CBCA4" w14:textId="77777777" w:rsidR="00DF74E8" w:rsidRPr="008E2F94" w:rsidRDefault="00DF74E8" w:rsidP="009B52E6">
      <w:pPr>
        <w:ind w:left="720"/>
        <w:rPr>
          <w:rFonts w:ascii="Arial" w:hAnsi="Arial" w:cs="Arial"/>
          <w:szCs w:val="22"/>
        </w:rPr>
      </w:pPr>
      <w:r w:rsidRPr="008E2F94">
        <w:rPr>
          <w:rFonts w:ascii="Arial" w:hAnsi="Arial" w:cs="Arial"/>
          <w:szCs w:val="22"/>
        </w:rPr>
        <w:t>Remote Site Equipment (</w:t>
      </w:r>
      <w:r w:rsidR="00367E7D" w:rsidRPr="008E2F94">
        <w:rPr>
          <w:rFonts w:ascii="Arial" w:hAnsi="Arial" w:cs="Arial"/>
          <w:szCs w:val="24"/>
        </w:rPr>
        <w:t>No Solar</w:t>
      </w:r>
      <w:r w:rsidR="003615EC" w:rsidRPr="008E2F94">
        <w:rPr>
          <w:rFonts w:ascii="Arial" w:hAnsi="Arial" w:cs="Arial"/>
          <w:szCs w:val="24"/>
        </w:rPr>
        <w:t xml:space="preserve"> Required</w:t>
      </w:r>
      <w:r w:rsidR="00367E7D" w:rsidRPr="008E2F94">
        <w:rPr>
          <w:rFonts w:ascii="Arial" w:hAnsi="Arial" w:cs="Arial"/>
          <w:szCs w:val="24"/>
        </w:rPr>
        <w:t>: Chile and Argentina)</w:t>
      </w:r>
    </w:p>
    <w:p w14:paraId="5C7DA988" w14:textId="77777777" w:rsidR="00DF74E8" w:rsidRPr="008E2F94" w:rsidRDefault="00DF74E8" w:rsidP="00584E21">
      <w:pPr>
        <w:numPr>
          <w:ilvl w:val="0"/>
          <w:numId w:val="44"/>
        </w:numPr>
        <w:rPr>
          <w:rFonts w:ascii="Arial" w:hAnsi="Arial" w:cs="Arial"/>
          <w:szCs w:val="22"/>
        </w:rPr>
      </w:pPr>
      <w:r w:rsidRPr="008E2F94">
        <w:rPr>
          <w:rFonts w:ascii="Arial" w:hAnsi="Arial" w:cs="Arial"/>
          <w:szCs w:val="22"/>
        </w:rPr>
        <w:t>Remote Site Equipment (Labor)</w:t>
      </w:r>
    </w:p>
    <w:p w14:paraId="5BDDAAF5" w14:textId="77777777" w:rsidR="00463D39" w:rsidRPr="008E2F94" w:rsidRDefault="00DF74E8" w:rsidP="009B52E6">
      <w:pPr>
        <w:numPr>
          <w:ilvl w:val="0"/>
          <w:numId w:val="44"/>
        </w:numPr>
        <w:rPr>
          <w:rFonts w:ascii="Arial" w:hAnsi="Arial" w:cs="Arial"/>
          <w:szCs w:val="22"/>
        </w:rPr>
      </w:pPr>
      <w:r w:rsidRPr="008E2F94">
        <w:rPr>
          <w:rFonts w:ascii="Arial" w:hAnsi="Arial" w:cs="Arial"/>
          <w:szCs w:val="22"/>
        </w:rPr>
        <w:t>Remote Site Equipment (Spares/Warranty)</w:t>
      </w:r>
    </w:p>
    <w:p w14:paraId="61F47010" w14:textId="77777777" w:rsidR="00DF74E8" w:rsidRPr="008E2F94" w:rsidRDefault="00DF74E8" w:rsidP="00584E21">
      <w:pPr>
        <w:numPr>
          <w:ilvl w:val="0"/>
          <w:numId w:val="44"/>
        </w:numPr>
        <w:rPr>
          <w:rFonts w:ascii="Arial" w:hAnsi="Arial" w:cs="Arial"/>
          <w:szCs w:val="22"/>
        </w:rPr>
      </w:pPr>
      <w:r w:rsidRPr="008E2F94">
        <w:rPr>
          <w:rFonts w:ascii="Arial" w:hAnsi="Arial" w:cs="Arial"/>
          <w:szCs w:val="22"/>
        </w:rPr>
        <w:t>Program Management</w:t>
      </w:r>
    </w:p>
    <w:p w14:paraId="797C07B3" w14:textId="77777777" w:rsidR="00DF74E8" w:rsidRPr="008E2F94" w:rsidRDefault="00DF74E8" w:rsidP="00584E21">
      <w:pPr>
        <w:numPr>
          <w:ilvl w:val="0"/>
          <w:numId w:val="44"/>
        </w:numPr>
        <w:rPr>
          <w:rFonts w:ascii="Arial" w:hAnsi="Arial" w:cs="Arial"/>
          <w:szCs w:val="22"/>
        </w:rPr>
      </w:pPr>
      <w:r w:rsidRPr="008E2F94">
        <w:rPr>
          <w:rFonts w:ascii="Arial" w:hAnsi="Arial" w:cs="Arial"/>
          <w:szCs w:val="22"/>
        </w:rPr>
        <w:t xml:space="preserve">Space Segment Service + Teleport Service </w:t>
      </w:r>
    </w:p>
    <w:p w14:paraId="264061D4" w14:textId="77777777" w:rsidR="00DF74E8" w:rsidRPr="008E2F94" w:rsidRDefault="00DF74E8" w:rsidP="00584E21">
      <w:pPr>
        <w:numPr>
          <w:ilvl w:val="0"/>
          <w:numId w:val="44"/>
        </w:numPr>
        <w:rPr>
          <w:rFonts w:ascii="Arial" w:hAnsi="Arial" w:cs="Arial"/>
          <w:szCs w:val="22"/>
        </w:rPr>
      </w:pPr>
      <w:r w:rsidRPr="008E2F94">
        <w:rPr>
          <w:rFonts w:ascii="Arial" w:hAnsi="Arial" w:cs="Arial"/>
          <w:szCs w:val="22"/>
        </w:rPr>
        <w:t>Network Management &amp; Operations Support (Equipment)</w:t>
      </w:r>
    </w:p>
    <w:p w14:paraId="0EF5C8FA" w14:textId="77777777" w:rsidR="00DF74E8" w:rsidRPr="008E2F94" w:rsidRDefault="00DF74E8" w:rsidP="00584E21">
      <w:pPr>
        <w:numPr>
          <w:ilvl w:val="0"/>
          <w:numId w:val="44"/>
        </w:numPr>
        <w:rPr>
          <w:rFonts w:ascii="Arial" w:hAnsi="Arial" w:cs="Arial"/>
          <w:szCs w:val="22"/>
        </w:rPr>
      </w:pPr>
      <w:r w:rsidRPr="008E2F94">
        <w:rPr>
          <w:rFonts w:ascii="Arial" w:hAnsi="Arial" w:cs="Arial"/>
          <w:szCs w:val="22"/>
        </w:rPr>
        <w:t>Network Management &amp; Operations Support (Labor)</w:t>
      </w:r>
    </w:p>
    <w:p w14:paraId="062BD2D3" w14:textId="77777777" w:rsidR="00DF74E8" w:rsidRPr="008E2F94" w:rsidRDefault="00DF74E8" w:rsidP="00584E21">
      <w:pPr>
        <w:numPr>
          <w:ilvl w:val="0"/>
          <w:numId w:val="44"/>
        </w:numPr>
        <w:rPr>
          <w:rFonts w:ascii="Arial" w:hAnsi="Arial" w:cs="Arial"/>
          <w:szCs w:val="22"/>
        </w:rPr>
      </w:pPr>
      <w:r w:rsidRPr="008E2F94">
        <w:rPr>
          <w:rFonts w:ascii="Arial" w:hAnsi="Arial" w:cs="Arial"/>
          <w:szCs w:val="22"/>
        </w:rPr>
        <w:t>Network Management &amp; Operations Support (Spares/Warranty)</w:t>
      </w:r>
    </w:p>
    <w:p w14:paraId="5A439E60" w14:textId="77777777" w:rsidR="00463D39" w:rsidRPr="008E2F94" w:rsidRDefault="00463D39" w:rsidP="005B779C">
      <w:pPr>
        <w:ind w:left="720"/>
        <w:rPr>
          <w:rFonts w:ascii="Arial" w:hAnsi="Arial" w:cs="Arial"/>
          <w:szCs w:val="22"/>
        </w:rPr>
      </w:pPr>
    </w:p>
    <w:p w14:paraId="6F1FABC7" w14:textId="77777777" w:rsidR="00584E21" w:rsidRPr="008E2F94" w:rsidRDefault="00584E21" w:rsidP="000856B8">
      <w:pPr>
        <w:widowControl w:val="0"/>
        <w:rPr>
          <w:rFonts w:ascii="Arial" w:hAnsi="Arial"/>
          <w:szCs w:val="24"/>
        </w:rPr>
      </w:pPr>
      <w:r w:rsidRPr="008E2F94">
        <w:rPr>
          <w:rFonts w:ascii="Arial" w:hAnsi="Arial"/>
          <w:szCs w:val="24"/>
        </w:rPr>
        <w:t xml:space="preserve">Additional information to complete the </w:t>
      </w:r>
      <w:r w:rsidR="00125F42" w:rsidRPr="008E2F94">
        <w:rPr>
          <w:rFonts w:ascii="Arial" w:hAnsi="Arial"/>
          <w:szCs w:val="24"/>
        </w:rPr>
        <w:t xml:space="preserve">worksheets in the Attachment </w:t>
      </w:r>
      <w:r w:rsidRPr="008E2F94">
        <w:rPr>
          <w:rFonts w:ascii="Arial" w:hAnsi="Arial"/>
          <w:szCs w:val="24"/>
        </w:rPr>
        <w:t>J-11b work</w:t>
      </w:r>
      <w:r w:rsidR="00125F42" w:rsidRPr="008E2F94">
        <w:rPr>
          <w:rFonts w:ascii="Arial" w:hAnsi="Arial"/>
          <w:szCs w:val="24"/>
        </w:rPr>
        <w:t>book</w:t>
      </w:r>
      <w:r w:rsidRPr="008E2F94">
        <w:rPr>
          <w:rFonts w:ascii="Arial" w:hAnsi="Arial"/>
          <w:szCs w:val="24"/>
        </w:rPr>
        <w:t xml:space="preserve"> is provided in Table B.10-3 below.</w:t>
      </w:r>
    </w:p>
    <w:p w14:paraId="2D0DE881" w14:textId="77777777" w:rsidR="009965AC" w:rsidRPr="008E2F94" w:rsidRDefault="009965AC" w:rsidP="000856B8">
      <w:pPr>
        <w:widowControl w:val="0"/>
        <w:rPr>
          <w:rFonts w:ascii="Arial" w:hAnsi="Arial"/>
          <w:szCs w:val="24"/>
        </w:rPr>
      </w:pPr>
    </w:p>
    <w:p w14:paraId="099D7668" w14:textId="77777777" w:rsidR="00724BC9" w:rsidRPr="008E2F94" w:rsidRDefault="00724BC9" w:rsidP="000856B8">
      <w:pPr>
        <w:widowControl w:val="0"/>
        <w:rPr>
          <w:rFonts w:ascii="Arial" w:hAnsi="Arial"/>
          <w:szCs w:val="24"/>
        </w:rPr>
      </w:pPr>
    </w:p>
    <w:p w14:paraId="78D42994" w14:textId="77777777" w:rsidR="000856B8" w:rsidRPr="008E2F94" w:rsidRDefault="000856B8" w:rsidP="000856B8">
      <w:pPr>
        <w:widowControl w:val="0"/>
        <w:rPr>
          <w:rFonts w:ascii="Arial" w:hAnsi="Arial"/>
          <w:szCs w:val="24"/>
        </w:rPr>
      </w:pPr>
    </w:p>
    <w:p w14:paraId="7E4BFCA3" w14:textId="77777777" w:rsidR="000856B8" w:rsidRPr="008E2F94" w:rsidRDefault="000856B8" w:rsidP="000856B8">
      <w:pPr>
        <w:widowControl w:val="0"/>
        <w:rPr>
          <w:rFonts w:ascii="Arial" w:hAnsi="Arial"/>
          <w:szCs w:val="24"/>
        </w:rPr>
      </w:pPr>
    </w:p>
    <w:p w14:paraId="4427EC61" w14:textId="77777777" w:rsidR="00724BC9" w:rsidRPr="008E2F94" w:rsidRDefault="00724BC9" w:rsidP="000856B8">
      <w:pPr>
        <w:widowControl w:val="0"/>
        <w:rPr>
          <w:rFonts w:ascii="Arial" w:hAnsi="Arial"/>
          <w:szCs w:val="24"/>
        </w:rPr>
      </w:pPr>
    </w:p>
    <w:p w14:paraId="4AA4261F" w14:textId="77777777" w:rsidR="00584E21" w:rsidRPr="008E2F94" w:rsidRDefault="00584E21" w:rsidP="000856B8">
      <w:pPr>
        <w:widowControl w:val="0"/>
        <w:autoSpaceDE w:val="0"/>
        <w:autoSpaceDN w:val="0"/>
        <w:adjustRightInd w:val="0"/>
        <w:jc w:val="center"/>
        <w:rPr>
          <w:rFonts w:ascii="Arial" w:hAnsi="Arial"/>
          <w:sz w:val="22"/>
          <w:szCs w:val="22"/>
        </w:rPr>
      </w:pPr>
      <w:r w:rsidRPr="008E2F94">
        <w:rPr>
          <w:rFonts w:ascii="Arial" w:hAnsi="Arial" w:cs="Arial"/>
          <w:b/>
          <w:szCs w:val="24"/>
        </w:rPr>
        <w:t xml:space="preserve">Table B.10-3.  CLIN </w:t>
      </w:r>
      <w:r w:rsidR="00125F42" w:rsidRPr="008E2F94">
        <w:rPr>
          <w:rFonts w:ascii="Arial" w:hAnsi="Arial" w:cs="Arial"/>
          <w:b/>
          <w:szCs w:val="24"/>
        </w:rPr>
        <w:t>Pricing Instructions</w:t>
      </w:r>
      <w:r w:rsidRPr="008E2F94">
        <w:rPr>
          <w:rFonts w:ascii="Arial" w:hAnsi="Arial" w:cs="Arial"/>
          <w:b/>
          <w:szCs w:val="24"/>
        </w:rPr>
        <w:t xml:space="preserve"> STO #2</w:t>
      </w:r>
      <w:r w:rsidR="00125F42" w:rsidRPr="008E2F94">
        <w:rPr>
          <w:rFonts w:ascii="Arial" w:hAnsi="Arial" w:cs="Arial"/>
          <w:b/>
          <w:szCs w:val="24"/>
        </w:rPr>
        <w:t>, Mobile</w:t>
      </w:r>
      <w:r w:rsidRPr="008E2F94">
        <w:rPr>
          <w:rFonts w:ascii="Arial" w:hAnsi="Arial" w:cs="Arial"/>
          <w:b/>
          <w:szCs w:val="24"/>
        </w:rPr>
        <w:t xml:space="preserve"> (</w:t>
      </w:r>
      <w:r w:rsidR="00125F42" w:rsidRPr="008E2F94">
        <w:rPr>
          <w:rFonts w:ascii="Arial" w:hAnsi="Arial" w:cs="Arial"/>
          <w:b/>
          <w:szCs w:val="24"/>
        </w:rPr>
        <w:t xml:space="preserve">Attachment </w:t>
      </w:r>
      <w:r w:rsidRPr="008E2F94">
        <w:rPr>
          <w:rFonts w:ascii="Arial" w:hAnsi="Arial" w:cs="Arial"/>
          <w:b/>
          <w:szCs w:val="24"/>
        </w:rPr>
        <w:t>J-11b)</w:t>
      </w:r>
    </w:p>
    <w:tbl>
      <w:tblPr>
        <w:tblStyle w:val="TableGrid21"/>
        <w:tblW w:w="9378" w:type="dxa"/>
        <w:tblLayout w:type="fixed"/>
        <w:tblLook w:val="04A0" w:firstRow="1" w:lastRow="0" w:firstColumn="1" w:lastColumn="0" w:noHBand="0" w:noVBand="1"/>
      </w:tblPr>
      <w:tblGrid>
        <w:gridCol w:w="1818"/>
        <w:gridCol w:w="2070"/>
        <w:gridCol w:w="5490"/>
      </w:tblGrid>
      <w:tr w:rsidR="008E2F94" w:rsidRPr="008E2F94" w14:paraId="5461CEB6" w14:textId="77777777" w:rsidTr="009B52E6">
        <w:trPr>
          <w:trHeight w:val="322"/>
        </w:trPr>
        <w:tc>
          <w:tcPr>
            <w:tcW w:w="1818" w:type="dxa"/>
            <w:vMerge w:val="restart"/>
            <w:hideMark/>
          </w:tcPr>
          <w:p w14:paraId="165747C9" w14:textId="77777777" w:rsidR="00584E21" w:rsidRPr="008E2F94" w:rsidRDefault="00584E21" w:rsidP="00584E21">
            <w:pPr>
              <w:rPr>
                <w:rFonts w:asciiTheme="minorHAnsi" w:hAnsiTheme="minorHAnsi"/>
                <w:b/>
                <w:bCs/>
              </w:rPr>
            </w:pPr>
            <w:r w:rsidRPr="008E2F94">
              <w:rPr>
                <w:rFonts w:asciiTheme="minorHAnsi" w:hAnsiTheme="minorHAnsi"/>
                <w:b/>
                <w:bCs/>
              </w:rPr>
              <w:t>CLIN</w:t>
            </w:r>
          </w:p>
        </w:tc>
        <w:tc>
          <w:tcPr>
            <w:tcW w:w="2070" w:type="dxa"/>
            <w:vMerge w:val="restart"/>
            <w:hideMark/>
          </w:tcPr>
          <w:p w14:paraId="2D69994D" w14:textId="77777777" w:rsidR="00584E21" w:rsidRPr="008E2F94" w:rsidRDefault="00584E21" w:rsidP="00584E21">
            <w:pPr>
              <w:rPr>
                <w:rFonts w:asciiTheme="minorHAnsi" w:hAnsiTheme="minorHAnsi"/>
                <w:b/>
                <w:bCs/>
              </w:rPr>
            </w:pPr>
            <w:r w:rsidRPr="008E2F94">
              <w:rPr>
                <w:rFonts w:asciiTheme="minorHAnsi" w:hAnsiTheme="minorHAnsi"/>
                <w:b/>
                <w:bCs/>
              </w:rPr>
              <w:t>Service or Product</w:t>
            </w:r>
          </w:p>
        </w:tc>
        <w:tc>
          <w:tcPr>
            <w:tcW w:w="5490" w:type="dxa"/>
            <w:vMerge w:val="restart"/>
            <w:hideMark/>
          </w:tcPr>
          <w:p w14:paraId="472AEA0D" w14:textId="77777777" w:rsidR="00584E21" w:rsidRPr="008E2F94" w:rsidRDefault="00584E21" w:rsidP="00584E21">
            <w:pPr>
              <w:rPr>
                <w:rFonts w:asciiTheme="minorHAnsi" w:hAnsiTheme="minorHAnsi"/>
                <w:b/>
                <w:bCs/>
              </w:rPr>
            </w:pPr>
            <w:r w:rsidRPr="008E2F94">
              <w:rPr>
                <w:rFonts w:asciiTheme="minorHAnsi" w:hAnsiTheme="minorHAnsi"/>
                <w:b/>
                <w:bCs/>
              </w:rPr>
              <w:t>CLIN Pricing Instructions</w:t>
            </w:r>
          </w:p>
        </w:tc>
      </w:tr>
      <w:tr w:rsidR="008E2F94" w:rsidRPr="008E2F94" w14:paraId="058B9101" w14:textId="77777777" w:rsidTr="009B52E6">
        <w:trPr>
          <w:trHeight w:val="287"/>
        </w:trPr>
        <w:tc>
          <w:tcPr>
            <w:tcW w:w="1818" w:type="dxa"/>
            <w:vMerge/>
            <w:hideMark/>
          </w:tcPr>
          <w:p w14:paraId="4743FBBA" w14:textId="77777777" w:rsidR="00584E21" w:rsidRPr="008E2F94" w:rsidRDefault="00584E21" w:rsidP="00584E21">
            <w:pPr>
              <w:rPr>
                <w:rFonts w:asciiTheme="minorHAnsi" w:hAnsiTheme="minorHAnsi"/>
                <w:b/>
                <w:bCs/>
              </w:rPr>
            </w:pPr>
          </w:p>
        </w:tc>
        <w:tc>
          <w:tcPr>
            <w:tcW w:w="2070" w:type="dxa"/>
            <w:vMerge/>
            <w:hideMark/>
          </w:tcPr>
          <w:p w14:paraId="161CDFB8" w14:textId="77777777" w:rsidR="00584E21" w:rsidRPr="008E2F94" w:rsidRDefault="00584E21" w:rsidP="00584E21">
            <w:pPr>
              <w:rPr>
                <w:rFonts w:asciiTheme="minorHAnsi" w:hAnsiTheme="minorHAnsi"/>
                <w:b/>
                <w:bCs/>
              </w:rPr>
            </w:pPr>
          </w:p>
        </w:tc>
        <w:tc>
          <w:tcPr>
            <w:tcW w:w="5490" w:type="dxa"/>
            <w:vMerge/>
            <w:hideMark/>
          </w:tcPr>
          <w:p w14:paraId="6CBF64D1" w14:textId="77777777" w:rsidR="00584E21" w:rsidRPr="008E2F94" w:rsidRDefault="00584E21" w:rsidP="00584E21">
            <w:pPr>
              <w:rPr>
                <w:rFonts w:asciiTheme="minorHAnsi" w:hAnsiTheme="minorHAnsi"/>
                <w:b/>
                <w:bCs/>
              </w:rPr>
            </w:pPr>
          </w:p>
        </w:tc>
      </w:tr>
      <w:tr w:rsidR="008E2F94" w:rsidRPr="008E2F94" w14:paraId="62840B01" w14:textId="77777777" w:rsidTr="009B52E6">
        <w:trPr>
          <w:trHeight w:val="269"/>
        </w:trPr>
        <w:tc>
          <w:tcPr>
            <w:tcW w:w="1818" w:type="dxa"/>
            <w:vMerge w:val="restart"/>
            <w:hideMark/>
          </w:tcPr>
          <w:p w14:paraId="56467634" w14:textId="77777777" w:rsidR="00584E21" w:rsidRPr="008E2F94" w:rsidRDefault="00584E21" w:rsidP="00584E21">
            <w:pPr>
              <w:rPr>
                <w:rFonts w:asciiTheme="minorHAnsi" w:hAnsiTheme="minorHAnsi"/>
              </w:rPr>
            </w:pPr>
            <w:r w:rsidRPr="008E2F94">
              <w:rPr>
                <w:rFonts w:asciiTheme="minorHAnsi" w:hAnsiTheme="minorHAnsi"/>
              </w:rPr>
              <w:lastRenderedPageBreak/>
              <w:t>210001-1</w:t>
            </w:r>
            <w:r w:rsidR="00125F42" w:rsidRPr="008E2F94">
              <w:rPr>
                <w:rFonts w:asciiTheme="minorHAnsi" w:hAnsiTheme="minorHAnsi"/>
              </w:rPr>
              <w:t xml:space="preserve"> thru 210001-11</w:t>
            </w:r>
          </w:p>
          <w:p w14:paraId="6831947C" w14:textId="77777777"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p w14:paraId="511A52F4" w14:textId="77777777" w:rsidR="00806680" w:rsidRPr="008E2F94" w:rsidRDefault="00806680" w:rsidP="00584E21">
            <w:pPr>
              <w:rPr>
                <w:rFonts w:asciiTheme="minorHAnsi" w:hAnsiTheme="minorHAnsi"/>
              </w:rPr>
            </w:pPr>
          </w:p>
        </w:tc>
        <w:tc>
          <w:tcPr>
            <w:tcW w:w="2070" w:type="dxa"/>
            <w:vMerge w:val="restart"/>
            <w:hideMark/>
          </w:tcPr>
          <w:p w14:paraId="79ED48C8" w14:textId="77777777" w:rsidR="00584E21" w:rsidRPr="008E2F94" w:rsidRDefault="00584E21" w:rsidP="00584E21">
            <w:pPr>
              <w:rPr>
                <w:rFonts w:asciiTheme="minorHAnsi" w:hAnsiTheme="minorHAnsi"/>
              </w:rPr>
            </w:pPr>
            <w:r w:rsidRPr="008E2F94">
              <w:rPr>
                <w:rFonts w:asciiTheme="minorHAnsi" w:hAnsiTheme="minorHAnsi"/>
              </w:rPr>
              <w:t>Remote Site Equipment</w:t>
            </w:r>
            <w:r w:rsidRPr="008E2F94">
              <w:rPr>
                <w:rFonts w:asciiTheme="minorHAnsi" w:hAnsiTheme="minorHAnsi"/>
              </w:rPr>
              <w:br/>
              <w:t xml:space="preserve">(Solar </w:t>
            </w:r>
            <w:r w:rsidR="001D571F" w:rsidRPr="008E2F94">
              <w:rPr>
                <w:rFonts w:asciiTheme="minorHAnsi" w:hAnsiTheme="minorHAnsi"/>
              </w:rPr>
              <w:t>Required</w:t>
            </w:r>
            <w:r w:rsidR="00DB1FE4" w:rsidRPr="008E2F94">
              <w:rPr>
                <w:rFonts w:asciiTheme="minorHAnsi" w:hAnsiTheme="minorHAnsi"/>
              </w:rPr>
              <w:t>:</w:t>
            </w:r>
          </w:p>
          <w:p w14:paraId="1F0E214F" w14:textId="77777777" w:rsidR="00DB1FE4" w:rsidRPr="008E2F94" w:rsidRDefault="00DB1FE4" w:rsidP="00584E21">
            <w:pPr>
              <w:rPr>
                <w:rFonts w:asciiTheme="minorHAnsi" w:hAnsiTheme="minorHAnsi"/>
              </w:rPr>
            </w:pPr>
            <w:r w:rsidRPr="008E2F94">
              <w:rPr>
                <w:rFonts w:asciiTheme="minorHAnsi" w:hAnsiTheme="minorHAnsi"/>
              </w:rPr>
              <w:t>Bolivia, Brazil, Peru and Venezuela)</w:t>
            </w:r>
          </w:p>
        </w:tc>
        <w:tc>
          <w:tcPr>
            <w:tcW w:w="5490" w:type="dxa"/>
            <w:vMerge w:val="restart"/>
            <w:hideMark/>
          </w:tcPr>
          <w:p w14:paraId="7C20A8E4" w14:textId="77777777" w:rsidR="00A613DE" w:rsidRPr="008E2F94" w:rsidRDefault="001F75DA" w:rsidP="00584E21">
            <w:pPr>
              <w:rPr>
                <w:rFonts w:asciiTheme="minorHAnsi" w:hAnsiTheme="minorHAnsi"/>
                <w:b/>
                <w:bCs/>
              </w:rPr>
            </w:pPr>
            <w:r>
              <w:rPr>
                <w:rFonts w:asciiTheme="minorHAnsi" w:hAnsiTheme="minorHAnsi"/>
              </w:rPr>
              <w:t>Contractor</w:t>
            </w:r>
            <w:r w:rsidR="00584E21" w:rsidRPr="008E2F94">
              <w:rPr>
                <w:rFonts w:asciiTheme="minorHAnsi" w:hAnsiTheme="minorHAnsi"/>
              </w:rPr>
              <w:t>s shall provide pricing for all equipment proposed in the technical solution:</w:t>
            </w:r>
            <w:r w:rsidR="00584E21" w:rsidRPr="008E2F94">
              <w:rPr>
                <w:rFonts w:asciiTheme="minorHAnsi" w:hAnsiTheme="minorHAnsi"/>
              </w:rPr>
              <w:br/>
              <w:t>1. Satellite Terminals</w:t>
            </w:r>
            <w:r w:rsidR="00584E21" w:rsidRPr="008E2F94">
              <w:rPr>
                <w:rFonts w:asciiTheme="minorHAnsi" w:hAnsiTheme="minorHAnsi"/>
              </w:rPr>
              <w:br/>
              <w:t>2. Solar Array</w:t>
            </w:r>
            <w:r w:rsidR="00584E21" w:rsidRPr="008E2F94">
              <w:rPr>
                <w:rFonts w:asciiTheme="minorHAnsi" w:hAnsiTheme="minorHAnsi"/>
              </w:rPr>
              <w:br/>
              <w:t>3. Batteries</w:t>
            </w:r>
            <w:r w:rsidR="00584E21" w:rsidRPr="008E2F94">
              <w:rPr>
                <w:rFonts w:asciiTheme="minorHAnsi" w:hAnsiTheme="minorHAnsi"/>
              </w:rPr>
              <w:br/>
              <w:t>4. Environmental Enclosure</w:t>
            </w:r>
            <w:r w:rsidR="00584E21" w:rsidRPr="008E2F94">
              <w:rPr>
                <w:rFonts w:asciiTheme="minorHAnsi" w:hAnsiTheme="minorHAnsi"/>
              </w:rPr>
              <w:br/>
              <w:t>5. Ancillary Network Components</w:t>
            </w:r>
            <w:r w:rsidR="00584E21" w:rsidRPr="008E2F94">
              <w:rPr>
                <w:rFonts w:asciiTheme="minorHAnsi" w:hAnsiTheme="minorHAnsi"/>
              </w:rPr>
              <w:br/>
            </w:r>
            <w:r w:rsidR="00584E21" w:rsidRPr="008E2F94">
              <w:rPr>
                <w:rFonts w:asciiTheme="minorHAnsi" w:hAnsiTheme="minorHAnsi"/>
                <w:b/>
                <w:bCs/>
              </w:rPr>
              <w:t xml:space="preserve">This CLIN is priced in Years 1 and 6 only. </w:t>
            </w:r>
          </w:p>
          <w:p w14:paraId="0BFC20D4" w14:textId="77777777" w:rsidR="00164E6B" w:rsidRPr="008E2F94" w:rsidRDefault="00584E21" w:rsidP="00584E21">
            <w:pPr>
              <w:rPr>
                <w:rFonts w:asciiTheme="minorHAnsi" w:hAnsiTheme="minorHAnsi"/>
              </w:rPr>
            </w:pPr>
            <w:r w:rsidRPr="008E2F94">
              <w:rPr>
                <w:rFonts w:asciiTheme="minorHAnsi" w:hAnsiTheme="minorHAnsi"/>
                <w:b/>
                <w:bCs/>
              </w:rPr>
              <w:t>Do not include travel or shipping in CLIN 210001.</w:t>
            </w:r>
          </w:p>
        </w:tc>
      </w:tr>
      <w:tr w:rsidR="008E2F94" w:rsidRPr="008E2F94" w14:paraId="29B27105" w14:textId="77777777" w:rsidTr="009B52E6">
        <w:trPr>
          <w:trHeight w:val="1380"/>
        </w:trPr>
        <w:tc>
          <w:tcPr>
            <w:tcW w:w="1818" w:type="dxa"/>
            <w:vMerge/>
            <w:hideMark/>
          </w:tcPr>
          <w:p w14:paraId="7EA702B8" w14:textId="77777777" w:rsidR="00584E21" w:rsidRPr="008E2F94" w:rsidRDefault="00584E21" w:rsidP="00584E21">
            <w:pPr>
              <w:rPr>
                <w:rFonts w:asciiTheme="minorHAnsi" w:hAnsiTheme="minorHAnsi"/>
              </w:rPr>
            </w:pPr>
          </w:p>
        </w:tc>
        <w:tc>
          <w:tcPr>
            <w:tcW w:w="2070" w:type="dxa"/>
            <w:vMerge/>
            <w:hideMark/>
          </w:tcPr>
          <w:p w14:paraId="6820597B" w14:textId="77777777" w:rsidR="00584E21" w:rsidRPr="008E2F94" w:rsidRDefault="00584E21" w:rsidP="00584E21">
            <w:pPr>
              <w:rPr>
                <w:rFonts w:asciiTheme="minorHAnsi" w:hAnsiTheme="minorHAnsi"/>
              </w:rPr>
            </w:pPr>
          </w:p>
        </w:tc>
        <w:tc>
          <w:tcPr>
            <w:tcW w:w="5490" w:type="dxa"/>
            <w:vMerge/>
            <w:hideMark/>
          </w:tcPr>
          <w:p w14:paraId="3C15C1A3" w14:textId="77777777" w:rsidR="00584E21" w:rsidRPr="008E2F94" w:rsidRDefault="00584E21" w:rsidP="00584E21">
            <w:pPr>
              <w:rPr>
                <w:rFonts w:asciiTheme="minorHAnsi" w:hAnsiTheme="minorHAnsi"/>
              </w:rPr>
            </w:pPr>
          </w:p>
        </w:tc>
      </w:tr>
      <w:tr w:rsidR="008E2F94" w:rsidRPr="008E2F94" w14:paraId="44AB2AF7" w14:textId="77777777" w:rsidTr="009B52E6">
        <w:trPr>
          <w:trHeight w:val="269"/>
        </w:trPr>
        <w:tc>
          <w:tcPr>
            <w:tcW w:w="1818" w:type="dxa"/>
            <w:vMerge/>
            <w:hideMark/>
          </w:tcPr>
          <w:p w14:paraId="3DA68863" w14:textId="77777777" w:rsidR="00584E21" w:rsidRPr="008E2F94" w:rsidRDefault="00584E21" w:rsidP="00584E21">
            <w:pPr>
              <w:rPr>
                <w:rFonts w:asciiTheme="minorHAnsi" w:hAnsiTheme="minorHAnsi"/>
              </w:rPr>
            </w:pPr>
          </w:p>
        </w:tc>
        <w:tc>
          <w:tcPr>
            <w:tcW w:w="2070" w:type="dxa"/>
            <w:vMerge/>
            <w:hideMark/>
          </w:tcPr>
          <w:p w14:paraId="38CB00F4" w14:textId="77777777" w:rsidR="00584E21" w:rsidRPr="008E2F94" w:rsidRDefault="00584E21" w:rsidP="00584E21">
            <w:pPr>
              <w:rPr>
                <w:rFonts w:asciiTheme="minorHAnsi" w:hAnsiTheme="minorHAnsi"/>
              </w:rPr>
            </w:pPr>
          </w:p>
        </w:tc>
        <w:tc>
          <w:tcPr>
            <w:tcW w:w="5490" w:type="dxa"/>
            <w:vMerge/>
            <w:hideMark/>
          </w:tcPr>
          <w:p w14:paraId="5EF052F3" w14:textId="77777777" w:rsidR="00584E21" w:rsidRPr="008E2F94" w:rsidRDefault="00584E21" w:rsidP="00584E21">
            <w:pPr>
              <w:rPr>
                <w:rFonts w:asciiTheme="minorHAnsi" w:hAnsiTheme="minorHAnsi"/>
              </w:rPr>
            </w:pPr>
          </w:p>
        </w:tc>
      </w:tr>
      <w:tr w:rsidR="008E2F94" w:rsidRPr="008E2F94" w14:paraId="5560C7DE" w14:textId="77777777" w:rsidTr="009B52E6">
        <w:trPr>
          <w:trHeight w:val="269"/>
        </w:trPr>
        <w:tc>
          <w:tcPr>
            <w:tcW w:w="1818" w:type="dxa"/>
            <w:vMerge w:val="restart"/>
            <w:hideMark/>
          </w:tcPr>
          <w:p w14:paraId="759C14C7" w14:textId="77777777" w:rsidR="00584E21" w:rsidRPr="008E2F94" w:rsidRDefault="00584E21" w:rsidP="00584E21">
            <w:pPr>
              <w:rPr>
                <w:rFonts w:asciiTheme="minorHAnsi" w:hAnsiTheme="minorHAnsi"/>
              </w:rPr>
            </w:pPr>
            <w:r w:rsidRPr="008E2F94">
              <w:rPr>
                <w:rFonts w:asciiTheme="minorHAnsi" w:hAnsiTheme="minorHAnsi"/>
              </w:rPr>
              <w:t>210001a-1</w:t>
            </w:r>
          </w:p>
          <w:p w14:paraId="7FD60855" w14:textId="77777777" w:rsidR="00DE4C2B" w:rsidRPr="008E2F94" w:rsidRDefault="00DE4C2B" w:rsidP="00584E21">
            <w:pPr>
              <w:rPr>
                <w:rFonts w:asciiTheme="minorHAnsi" w:hAnsiTheme="minorHAnsi"/>
              </w:rPr>
            </w:pPr>
            <w:r w:rsidRPr="008E2F94">
              <w:rPr>
                <w:rFonts w:asciiTheme="minorHAnsi" w:hAnsiTheme="minorHAnsi"/>
              </w:rPr>
              <w:t>thru 210001a-11</w:t>
            </w:r>
          </w:p>
          <w:p w14:paraId="510A9066" w14:textId="77777777" w:rsidR="00E55615" w:rsidRPr="008E2F94" w:rsidRDefault="00E55615" w:rsidP="00E55615">
            <w:pPr>
              <w:rPr>
                <w:rFonts w:asciiTheme="minorHAnsi" w:hAnsiTheme="minorHAnsi"/>
              </w:rPr>
            </w:pPr>
            <w:r w:rsidRPr="008E2F94">
              <w:rPr>
                <w:rFonts w:asciiTheme="minorHAnsi" w:hAnsiTheme="minorHAnsi"/>
              </w:rPr>
              <w:t>FAR 52.217-8      (6 Month Extension)</w:t>
            </w:r>
          </w:p>
          <w:p w14:paraId="1D528C12" w14:textId="77777777" w:rsidR="000C148B" w:rsidRPr="008E2F94" w:rsidRDefault="00E55615" w:rsidP="00E55615">
            <w:pPr>
              <w:rPr>
                <w:rFonts w:asciiTheme="minorHAnsi" w:hAnsiTheme="minorHAnsi"/>
              </w:rPr>
            </w:pPr>
            <w:r w:rsidRPr="008E2F94" w:rsidDel="00806680">
              <w:rPr>
                <w:rFonts w:asciiTheme="minorHAnsi" w:hAnsiTheme="minorHAnsi"/>
              </w:rPr>
              <w:t xml:space="preserve"> </w:t>
            </w:r>
          </w:p>
        </w:tc>
        <w:tc>
          <w:tcPr>
            <w:tcW w:w="2070" w:type="dxa"/>
            <w:vMerge w:val="restart"/>
            <w:hideMark/>
          </w:tcPr>
          <w:p w14:paraId="02D4616A" w14:textId="77777777" w:rsidR="00806680" w:rsidRPr="008E2F94" w:rsidRDefault="00584E21" w:rsidP="00FA5ADF">
            <w:pPr>
              <w:rPr>
                <w:rFonts w:asciiTheme="minorHAnsi" w:hAnsiTheme="minorHAnsi"/>
              </w:rPr>
            </w:pPr>
            <w:r w:rsidRPr="008E2F94">
              <w:rPr>
                <w:rFonts w:asciiTheme="minorHAnsi" w:hAnsiTheme="minorHAnsi"/>
              </w:rPr>
              <w:t>Remote Site Equipment</w:t>
            </w:r>
            <w:r w:rsidRPr="008E2F94">
              <w:rPr>
                <w:rFonts w:asciiTheme="minorHAnsi" w:hAnsiTheme="minorHAnsi"/>
              </w:rPr>
              <w:br/>
              <w:t>(No Solar</w:t>
            </w:r>
            <w:r w:rsidR="001D571F" w:rsidRPr="008E2F94">
              <w:rPr>
                <w:rFonts w:asciiTheme="minorHAnsi" w:hAnsiTheme="minorHAnsi"/>
              </w:rPr>
              <w:t xml:space="preserve"> Required</w:t>
            </w:r>
            <w:r w:rsidR="00DB1FE4" w:rsidRPr="008E2F94">
              <w:rPr>
                <w:rFonts w:asciiTheme="minorHAnsi" w:hAnsiTheme="minorHAnsi"/>
              </w:rPr>
              <w:t>:</w:t>
            </w:r>
            <w:r w:rsidR="00FA5ADF" w:rsidRPr="008E2F94">
              <w:rPr>
                <w:rFonts w:asciiTheme="minorHAnsi" w:hAnsiTheme="minorHAnsi"/>
              </w:rPr>
              <w:t xml:space="preserve"> </w:t>
            </w:r>
            <w:r w:rsidR="00DB1FE4" w:rsidRPr="008E2F94">
              <w:rPr>
                <w:rFonts w:asciiTheme="minorHAnsi" w:hAnsiTheme="minorHAnsi"/>
              </w:rPr>
              <w:t>Chile and Argentina)</w:t>
            </w:r>
          </w:p>
        </w:tc>
        <w:tc>
          <w:tcPr>
            <w:tcW w:w="5490" w:type="dxa"/>
            <w:vMerge w:val="restart"/>
            <w:hideMark/>
          </w:tcPr>
          <w:p w14:paraId="28A9CEF0" w14:textId="77777777" w:rsidR="00736C06"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all equipment proposed in the technical solution: </w:t>
            </w:r>
            <w:r w:rsidR="00584E21" w:rsidRPr="008E2F94">
              <w:rPr>
                <w:rFonts w:asciiTheme="minorHAnsi" w:hAnsiTheme="minorHAnsi"/>
              </w:rPr>
              <w:br/>
              <w:t>1. Satellite Terminals</w:t>
            </w:r>
            <w:r w:rsidR="00584E21" w:rsidRPr="008E2F94">
              <w:rPr>
                <w:rFonts w:asciiTheme="minorHAnsi" w:hAnsiTheme="minorHAnsi"/>
              </w:rPr>
              <w:br/>
              <w:t>2. Environmental Enclosure</w:t>
            </w:r>
            <w:r w:rsidR="00584E21" w:rsidRPr="008E2F94">
              <w:rPr>
                <w:rFonts w:asciiTheme="minorHAnsi" w:hAnsiTheme="minorHAnsi"/>
              </w:rPr>
              <w:br/>
              <w:t>3. Ancillary Network Components</w:t>
            </w:r>
          </w:p>
          <w:p w14:paraId="1574A635" w14:textId="77777777" w:rsidR="00A613DE" w:rsidRPr="008E2F94" w:rsidRDefault="00736C06" w:rsidP="00584E21">
            <w:pPr>
              <w:rPr>
                <w:rFonts w:asciiTheme="minorHAnsi" w:hAnsiTheme="minorHAnsi"/>
                <w:b/>
                <w:bCs/>
              </w:rPr>
            </w:pPr>
            <w:r w:rsidRPr="008E2F94">
              <w:rPr>
                <w:rFonts w:asciiTheme="minorHAnsi" w:hAnsiTheme="minorHAnsi"/>
              </w:rPr>
              <w:t>4. Batteries</w:t>
            </w:r>
            <w:r w:rsidR="00584E21" w:rsidRPr="008E2F94">
              <w:rPr>
                <w:rFonts w:asciiTheme="minorHAnsi" w:hAnsiTheme="minorHAnsi"/>
              </w:rPr>
              <w:br/>
            </w:r>
            <w:r w:rsidR="00584E21" w:rsidRPr="008E2F94">
              <w:rPr>
                <w:rFonts w:asciiTheme="minorHAnsi" w:hAnsiTheme="minorHAnsi"/>
                <w:b/>
                <w:bCs/>
              </w:rPr>
              <w:t xml:space="preserve">This CLIN is priced in Years 1 and 6 only. </w:t>
            </w:r>
          </w:p>
          <w:p w14:paraId="371901A4" w14:textId="77777777" w:rsidR="00584E21" w:rsidRPr="008E2F94" w:rsidRDefault="00584E21" w:rsidP="00584E21">
            <w:pPr>
              <w:rPr>
                <w:rFonts w:asciiTheme="minorHAnsi" w:hAnsiTheme="minorHAnsi"/>
              </w:rPr>
            </w:pPr>
            <w:r w:rsidRPr="008E2F94">
              <w:rPr>
                <w:rFonts w:asciiTheme="minorHAnsi" w:hAnsiTheme="minorHAnsi"/>
                <w:b/>
                <w:bCs/>
              </w:rPr>
              <w:t xml:space="preserve">Do not include travel or shipping in CLIN 210001a. </w:t>
            </w:r>
          </w:p>
        </w:tc>
      </w:tr>
      <w:tr w:rsidR="008E2F94" w:rsidRPr="008E2F94" w14:paraId="6F50E260" w14:textId="77777777" w:rsidTr="009B52E6">
        <w:trPr>
          <w:trHeight w:val="1380"/>
        </w:trPr>
        <w:tc>
          <w:tcPr>
            <w:tcW w:w="1818" w:type="dxa"/>
            <w:vMerge/>
            <w:hideMark/>
          </w:tcPr>
          <w:p w14:paraId="7CE080F0" w14:textId="77777777" w:rsidR="00584E21" w:rsidRPr="008E2F94" w:rsidRDefault="00584E21" w:rsidP="00584E21">
            <w:pPr>
              <w:rPr>
                <w:rFonts w:asciiTheme="minorHAnsi" w:hAnsiTheme="minorHAnsi"/>
              </w:rPr>
            </w:pPr>
          </w:p>
        </w:tc>
        <w:tc>
          <w:tcPr>
            <w:tcW w:w="2070" w:type="dxa"/>
            <w:vMerge/>
            <w:hideMark/>
          </w:tcPr>
          <w:p w14:paraId="4BBF699A" w14:textId="77777777" w:rsidR="00584E21" w:rsidRPr="008E2F94" w:rsidRDefault="00584E21" w:rsidP="00584E21">
            <w:pPr>
              <w:rPr>
                <w:rFonts w:asciiTheme="minorHAnsi" w:hAnsiTheme="minorHAnsi"/>
              </w:rPr>
            </w:pPr>
          </w:p>
        </w:tc>
        <w:tc>
          <w:tcPr>
            <w:tcW w:w="5490" w:type="dxa"/>
            <w:vMerge/>
            <w:hideMark/>
          </w:tcPr>
          <w:p w14:paraId="094320E0" w14:textId="77777777" w:rsidR="00584E21" w:rsidRPr="008E2F94" w:rsidRDefault="00584E21" w:rsidP="00584E21">
            <w:pPr>
              <w:rPr>
                <w:rFonts w:asciiTheme="minorHAnsi" w:hAnsiTheme="minorHAnsi"/>
              </w:rPr>
            </w:pPr>
          </w:p>
        </w:tc>
      </w:tr>
      <w:tr w:rsidR="008E2F94" w:rsidRPr="008E2F94" w14:paraId="193D8164" w14:textId="77777777" w:rsidTr="009B52E6">
        <w:trPr>
          <w:trHeight w:val="269"/>
        </w:trPr>
        <w:tc>
          <w:tcPr>
            <w:tcW w:w="1818" w:type="dxa"/>
            <w:vMerge/>
            <w:hideMark/>
          </w:tcPr>
          <w:p w14:paraId="0D097523" w14:textId="77777777" w:rsidR="00584E21" w:rsidRPr="008E2F94" w:rsidRDefault="00584E21" w:rsidP="00584E21">
            <w:pPr>
              <w:rPr>
                <w:rFonts w:asciiTheme="minorHAnsi" w:hAnsiTheme="minorHAnsi"/>
              </w:rPr>
            </w:pPr>
          </w:p>
        </w:tc>
        <w:tc>
          <w:tcPr>
            <w:tcW w:w="2070" w:type="dxa"/>
            <w:vMerge/>
            <w:hideMark/>
          </w:tcPr>
          <w:p w14:paraId="3EDF87B9" w14:textId="77777777" w:rsidR="00584E21" w:rsidRPr="008E2F94" w:rsidRDefault="00584E21" w:rsidP="00584E21">
            <w:pPr>
              <w:rPr>
                <w:rFonts w:asciiTheme="minorHAnsi" w:hAnsiTheme="minorHAnsi"/>
              </w:rPr>
            </w:pPr>
          </w:p>
        </w:tc>
        <w:tc>
          <w:tcPr>
            <w:tcW w:w="5490" w:type="dxa"/>
            <w:vMerge/>
            <w:hideMark/>
          </w:tcPr>
          <w:p w14:paraId="20668D0A" w14:textId="77777777" w:rsidR="00584E21" w:rsidRPr="008E2F94" w:rsidRDefault="00584E21" w:rsidP="00584E21">
            <w:pPr>
              <w:rPr>
                <w:rFonts w:asciiTheme="minorHAnsi" w:hAnsiTheme="minorHAnsi"/>
              </w:rPr>
            </w:pPr>
          </w:p>
        </w:tc>
      </w:tr>
      <w:tr w:rsidR="008E2F94" w:rsidRPr="008E2F94" w14:paraId="3B3AA41F" w14:textId="77777777" w:rsidTr="009B52E6">
        <w:trPr>
          <w:trHeight w:val="269"/>
        </w:trPr>
        <w:tc>
          <w:tcPr>
            <w:tcW w:w="1818" w:type="dxa"/>
          </w:tcPr>
          <w:p w14:paraId="67999B1D" w14:textId="77777777" w:rsidR="00584E21" w:rsidRPr="008E2F94" w:rsidRDefault="00584E21" w:rsidP="00584E21">
            <w:pPr>
              <w:rPr>
                <w:rFonts w:asciiTheme="minorHAnsi" w:hAnsiTheme="minorHAnsi"/>
              </w:rPr>
            </w:pPr>
            <w:r w:rsidRPr="008E2F94">
              <w:rPr>
                <w:rFonts w:asciiTheme="minorHAnsi" w:hAnsiTheme="minorHAnsi"/>
              </w:rPr>
              <w:t>210001b-1</w:t>
            </w:r>
          </w:p>
          <w:p w14:paraId="0AE093CF" w14:textId="77777777" w:rsidR="00DE4C2B" w:rsidRPr="008E2F94" w:rsidRDefault="00DE4C2B" w:rsidP="00584E21">
            <w:pPr>
              <w:rPr>
                <w:rFonts w:asciiTheme="minorHAnsi" w:hAnsiTheme="minorHAnsi"/>
              </w:rPr>
            </w:pPr>
            <w:r w:rsidRPr="008E2F94">
              <w:rPr>
                <w:rFonts w:asciiTheme="minorHAnsi" w:hAnsiTheme="minorHAnsi"/>
              </w:rPr>
              <w:t xml:space="preserve">thru </w:t>
            </w:r>
          </w:p>
          <w:p w14:paraId="649331BB" w14:textId="77777777" w:rsidR="00DE4C2B" w:rsidRPr="008E2F94" w:rsidRDefault="00DE4C2B" w:rsidP="00584E21">
            <w:pPr>
              <w:rPr>
                <w:rFonts w:asciiTheme="minorHAnsi" w:hAnsiTheme="minorHAnsi"/>
              </w:rPr>
            </w:pPr>
            <w:r w:rsidRPr="008E2F94">
              <w:rPr>
                <w:rFonts w:asciiTheme="minorHAnsi" w:hAnsiTheme="minorHAnsi"/>
              </w:rPr>
              <w:t>210001b-11</w:t>
            </w:r>
          </w:p>
          <w:p w14:paraId="7DE7C259" w14:textId="77777777" w:rsidR="00E55615" w:rsidRPr="008E2F94" w:rsidRDefault="00E55615" w:rsidP="00E55615">
            <w:pPr>
              <w:rPr>
                <w:rFonts w:asciiTheme="minorHAnsi" w:hAnsiTheme="minorHAnsi"/>
              </w:rPr>
            </w:pPr>
            <w:r w:rsidRPr="008E2F94">
              <w:rPr>
                <w:rFonts w:asciiTheme="minorHAnsi" w:hAnsiTheme="minorHAnsi"/>
              </w:rPr>
              <w:t>FAR 52.217-8      (6 Month Extension)</w:t>
            </w:r>
          </w:p>
          <w:p w14:paraId="3F17D45B" w14:textId="77777777" w:rsidR="00E55615" w:rsidRPr="008E2F94" w:rsidRDefault="00E55615" w:rsidP="00584E21">
            <w:pPr>
              <w:rPr>
                <w:rFonts w:asciiTheme="minorHAnsi" w:hAnsiTheme="minorHAnsi"/>
              </w:rPr>
            </w:pPr>
          </w:p>
        </w:tc>
        <w:tc>
          <w:tcPr>
            <w:tcW w:w="2070" w:type="dxa"/>
          </w:tcPr>
          <w:p w14:paraId="103A8300" w14:textId="77777777" w:rsidR="00584E21" w:rsidRPr="008E2F94" w:rsidRDefault="00584E21" w:rsidP="00584E21">
            <w:pPr>
              <w:rPr>
                <w:rFonts w:asciiTheme="minorHAnsi" w:hAnsiTheme="minorHAnsi"/>
              </w:rPr>
            </w:pPr>
            <w:r w:rsidRPr="008E2F94">
              <w:rPr>
                <w:rFonts w:asciiTheme="minorHAnsi" w:hAnsiTheme="minorHAnsi"/>
              </w:rPr>
              <w:t>Remote Site Equipment (Labor)</w:t>
            </w:r>
          </w:p>
        </w:tc>
        <w:tc>
          <w:tcPr>
            <w:tcW w:w="5490" w:type="dxa"/>
          </w:tcPr>
          <w:p w14:paraId="2FC0459B" w14:textId="77777777" w:rsidR="00584E21"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s shall provide pricing for the following labor associated with CLINs 210001 and/or 210001a:</w:t>
            </w:r>
          </w:p>
          <w:p w14:paraId="7E3B2465" w14:textId="77777777" w:rsidR="00584E21" w:rsidRPr="008E2F94" w:rsidRDefault="00584E21" w:rsidP="00584E21">
            <w:pPr>
              <w:rPr>
                <w:rFonts w:asciiTheme="minorHAnsi" w:hAnsiTheme="minorHAnsi"/>
                <w:b/>
                <w:bCs/>
              </w:rPr>
            </w:pPr>
          </w:p>
          <w:p w14:paraId="3DF035C5" w14:textId="77777777" w:rsidR="00584E21" w:rsidRPr="008E2F94" w:rsidRDefault="00584E21" w:rsidP="00584E21">
            <w:pPr>
              <w:rPr>
                <w:rFonts w:asciiTheme="minorHAnsi" w:hAnsiTheme="minorHAnsi"/>
              </w:rPr>
            </w:pPr>
            <w:r w:rsidRPr="008E2F94">
              <w:rPr>
                <w:rFonts w:asciiTheme="minorHAnsi" w:hAnsiTheme="minorHAnsi"/>
                <w:b/>
                <w:bCs/>
              </w:rPr>
              <w:t>Yrs 1 &amp; 6:</w:t>
            </w:r>
            <w:r w:rsidRPr="008E2F94">
              <w:rPr>
                <w:rFonts w:asciiTheme="minorHAnsi" w:hAnsiTheme="minorHAnsi"/>
              </w:rPr>
              <w:t xml:space="preserve"> Provide Integration, Testing, and Installation labor costs for all equipment provided in CLINs 210001 and/or 210001a.</w:t>
            </w:r>
          </w:p>
          <w:p w14:paraId="434BA2CE" w14:textId="77777777" w:rsidR="00584E21" w:rsidRPr="008E2F94" w:rsidRDefault="00584E21" w:rsidP="00584E21">
            <w:pPr>
              <w:rPr>
                <w:rFonts w:asciiTheme="minorHAnsi" w:hAnsiTheme="minorHAnsi"/>
                <w:b/>
                <w:bCs/>
              </w:rPr>
            </w:pPr>
          </w:p>
          <w:p w14:paraId="47B18351" w14:textId="77777777" w:rsidR="00584E21" w:rsidRPr="008E2F94" w:rsidRDefault="00584E21" w:rsidP="00584E21">
            <w:pPr>
              <w:rPr>
                <w:rFonts w:asciiTheme="minorHAnsi" w:hAnsiTheme="minorHAnsi"/>
              </w:rPr>
            </w:pPr>
            <w:r w:rsidRPr="008E2F94">
              <w:rPr>
                <w:rFonts w:asciiTheme="minorHAnsi" w:hAnsiTheme="minorHAnsi"/>
                <w:b/>
                <w:bCs/>
              </w:rPr>
              <w:t>Yrs 2-5, 7-10 + 6-month extension:</w:t>
            </w:r>
            <w:r w:rsidRPr="008E2F94">
              <w:rPr>
                <w:rFonts w:asciiTheme="minorHAnsi" w:hAnsiTheme="minorHAnsi"/>
              </w:rPr>
              <w:t xml:space="preserve"> Provide labor costs for services to support operations and maintenance for equipment provided in CLINs 210001 and/or 210001a</w:t>
            </w:r>
            <w:r w:rsidR="00125F42" w:rsidRPr="008E2F94">
              <w:rPr>
                <w:rFonts w:asciiTheme="minorHAnsi" w:hAnsiTheme="minorHAnsi"/>
              </w:rPr>
              <w:t xml:space="preserve"> and 210001c</w:t>
            </w:r>
            <w:r w:rsidRPr="008E2F94">
              <w:rPr>
                <w:rFonts w:asciiTheme="minorHAnsi" w:hAnsiTheme="minorHAnsi"/>
              </w:rPr>
              <w:t>.</w:t>
            </w:r>
          </w:p>
          <w:p w14:paraId="00078309" w14:textId="77777777" w:rsidR="00584E21" w:rsidRPr="008E2F94" w:rsidRDefault="00584E21" w:rsidP="00584E21">
            <w:pPr>
              <w:rPr>
                <w:rFonts w:asciiTheme="minorHAnsi" w:hAnsiTheme="minorHAnsi"/>
              </w:rPr>
            </w:pPr>
            <w:r w:rsidRPr="008E2F94">
              <w:rPr>
                <w:rFonts w:asciiTheme="minorHAnsi" w:hAnsiTheme="minorHAnsi"/>
                <w:b/>
                <w:bCs/>
              </w:rPr>
              <w:t>Do not include travel</w:t>
            </w:r>
            <w:r w:rsidR="00F03600" w:rsidRPr="008E2F94">
              <w:rPr>
                <w:rFonts w:asciiTheme="minorHAnsi" w:hAnsiTheme="minorHAnsi"/>
                <w:b/>
                <w:bCs/>
              </w:rPr>
              <w:t>, shipping</w:t>
            </w:r>
            <w:r w:rsidRPr="008E2F94">
              <w:rPr>
                <w:rFonts w:asciiTheme="minorHAnsi" w:hAnsiTheme="minorHAnsi"/>
                <w:b/>
                <w:bCs/>
              </w:rPr>
              <w:t xml:space="preserve"> or equipment in CLIN 210001b.</w:t>
            </w:r>
          </w:p>
        </w:tc>
      </w:tr>
      <w:tr w:rsidR="008E2F94" w:rsidRPr="008E2F94" w14:paraId="34C97EAA" w14:textId="77777777" w:rsidTr="009B52E6">
        <w:tc>
          <w:tcPr>
            <w:tcW w:w="1818" w:type="dxa"/>
          </w:tcPr>
          <w:p w14:paraId="53B7076A" w14:textId="77777777" w:rsidR="00584E21" w:rsidRPr="008E2F94" w:rsidRDefault="00584E21" w:rsidP="00584E21">
            <w:pPr>
              <w:rPr>
                <w:rFonts w:asciiTheme="minorHAnsi" w:hAnsiTheme="minorHAnsi"/>
              </w:rPr>
            </w:pPr>
            <w:r w:rsidRPr="008E2F94">
              <w:rPr>
                <w:rFonts w:asciiTheme="minorHAnsi" w:hAnsiTheme="minorHAnsi"/>
              </w:rPr>
              <w:t>210001c-1</w:t>
            </w:r>
          </w:p>
          <w:p w14:paraId="2FA43FEE" w14:textId="77777777" w:rsidR="00DE4C2B" w:rsidRPr="008E2F94" w:rsidRDefault="00DE4C2B" w:rsidP="00584E21">
            <w:pPr>
              <w:rPr>
                <w:rFonts w:asciiTheme="minorHAnsi" w:hAnsiTheme="minorHAnsi"/>
              </w:rPr>
            </w:pPr>
            <w:r w:rsidRPr="008E2F94">
              <w:rPr>
                <w:rFonts w:asciiTheme="minorHAnsi" w:hAnsiTheme="minorHAnsi"/>
              </w:rPr>
              <w:t xml:space="preserve">thru </w:t>
            </w:r>
          </w:p>
          <w:p w14:paraId="4B355FCF" w14:textId="77777777" w:rsidR="00DE4C2B" w:rsidRPr="008E2F94" w:rsidRDefault="00DE4C2B" w:rsidP="00584E21">
            <w:pPr>
              <w:rPr>
                <w:rFonts w:asciiTheme="minorHAnsi" w:hAnsiTheme="minorHAnsi"/>
              </w:rPr>
            </w:pPr>
            <w:r w:rsidRPr="008E2F94">
              <w:rPr>
                <w:rFonts w:asciiTheme="minorHAnsi" w:hAnsiTheme="minorHAnsi"/>
              </w:rPr>
              <w:t>210001c-11</w:t>
            </w:r>
          </w:p>
          <w:p w14:paraId="59A95393" w14:textId="77777777" w:rsidR="00E55615" w:rsidRPr="008E2F94" w:rsidRDefault="00E55615" w:rsidP="00584E21">
            <w:pPr>
              <w:rPr>
                <w:rFonts w:asciiTheme="minorHAnsi" w:hAnsiTheme="minorHAnsi"/>
              </w:rPr>
            </w:pPr>
            <w:r w:rsidRPr="008E2F94">
              <w:rPr>
                <w:rFonts w:asciiTheme="minorHAnsi" w:hAnsiTheme="minorHAnsi"/>
              </w:rPr>
              <w:t>FAR 52.217-8      (6 Month Extension)</w:t>
            </w:r>
          </w:p>
        </w:tc>
        <w:tc>
          <w:tcPr>
            <w:tcW w:w="2070" w:type="dxa"/>
          </w:tcPr>
          <w:p w14:paraId="4FF82444" w14:textId="77777777" w:rsidR="00584E21" w:rsidRPr="008E2F94" w:rsidRDefault="00584E21" w:rsidP="00584E21">
            <w:pPr>
              <w:rPr>
                <w:rFonts w:asciiTheme="minorHAnsi" w:hAnsiTheme="minorHAnsi"/>
              </w:rPr>
            </w:pPr>
            <w:r w:rsidRPr="008E2F94">
              <w:rPr>
                <w:rFonts w:asciiTheme="minorHAnsi" w:hAnsiTheme="minorHAnsi"/>
              </w:rPr>
              <w:t>Remote Site Equipment        (Spares/Warranty)</w:t>
            </w:r>
          </w:p>
        </w:tc>
        <w:tc>
          <w:tcPr>
            <w:tcW w:w="5490" w:type="dxa"/>
          </w:tcPr>
          <w:p w14:paraId="7D9413D3" w14:textId="77777777" w:rsidR="00584E21"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spares and warranty to support operations and maintenance for all equipment provided in CLINs 210001 and/or 210001a.  </w:t>
            </w:r>
            <w:r w:rsidR="00D132A9" w:rsidRPr="008E2F94">
              <w:rPr>
                <w:rFonts w:asciiTheme="minorHAnsi" w:hAnsiTheme="minorHAnsi"/>
              </w:rPr>
              <w:t>This includes management (labor) for spares and warranty activities.</w:t>
            </w:r>
            <w:r w:rsidR="00584E21" w:rsidRPr="008E2F94">
              <w:rPr>
                <w:rFonts w:asciiTheme="minorHAnsi" w:hAnsiTheme="minorHAnsi"/>
              </w:rPr>
              <w:t xml:space="preserve">                                                                                             </w:t>
            </w:r>
            <w:r w:rsidR="00584E21" w:rsidRPr="008E2F94">
              <w:rPr>
                <w:rFonts w:asciiTheme="minorHAnsi" w:hAnsiTheme="minorHAnsi"/>
                <w:b/>
                <w:bCs/>
              </w:rPr>
              <w:t xml:space="preserve">Do not include travel or shipping in CLIN 210001c.  </w:t>
            </w:r>
            <w:r w:rsidR="00584E21" w:rsidRPr="008E2F94">
              <w:rPr>
                <w:rFonts w:asciiTheme="minorHAnsi" w:hAnsiTheme="minorHAnsi"/>
              </w:rPr>
              <w:t xml:space="preserve">                                                                         </w:t>
            </w:r>
            <w:r w:rsidR="00584E21" w:rsidRPr="008E2F94">
              <w:rPr>
                <w:rFonts w:asciiTheme="minorHAnsi" w:hAnsiTheme="minorHAnsi"/>
                <w:b/>
                <w:bCs/>
              </w:rPr>
              <w:t xml:space="preserve">    </w:t>
            </w:r>
            <w:r w:rsidR="00584E21" w:rsidRPr="008E2F94">
              <w:rPr>
                <w:rFonts w:asciiTheme="minorHAnsi" w:hAnsiTheme="minorHAnsi"/>
              </w:rPr>
              <w:t xml:space="preserve">                                                             </w:t>
            </w:r>
          </w:p>
        </w:tc>
      </w:tr>
      <w:tr w:rsidR="008E2F94" w:rsidRPr="008E2F94" w14:paraId="2997F0C5" w14:textId="77777777" w:rsidTr="003958DE">
        <w:trPr>
          <w:trHeight w:val="269"/>
        </w:trPr>
        <w:tc>
          <w:tcPr>
            <w:tcW w:w="1818" w:type="dxa"/>
          </w:tcPr>
          <w:p w14:paraId="310D00B9" w14:textId="77777777" w:rsidR="00584E21" w:rsidRPr="008E2F94" w:rsidRDefault="00584E21" w:rsidP="00584E21">
            <w:pPr>
              <w:rPr>
                <w:rFonts w:asciiTheme="minorHAnsi" w:hAnsiTheme="minorHAnsi"/>
              </w:rPr>
            </w:pPr>
            <w:r w:rsidRPr="008E2F94">
              <w:rPr>
                <w:rFonts w:asciiTheme="minorHAnsi" w:hAnsiTheme="minorHAnsi"/>
              </w:rPr>
              <w:t>210002-1</w:t>
            </w:r>
          </w:p>
          <w:p w14:paraId="5AE17F30" w14:textId="77777777" w:rsidR="00DE4C2B" w:rsidRPr="008E2F94" w:rsidRDefault="00DE4C2B" w:rsidP="00584E21">
            <w:pPr>
              <w:rPr>
                <w:rFonts w:asciiTheme="minorHAnsi" w:hAnsiTheme="minorHAnsi"/>
              </w:rPr>
            </w:pPr>
            <w:r w:rsidRPr="008E2F94">
              <w:rPr>
                <w:rFonts w:asciiTheme="minorHAnsi" w:hAnsiTheme="minorHAnsi"/>
              </w:rPr>
              <w:t xml:space="preserve">thru </w:t>
            </w:r>
          </w:p>
          <w:p w14:paraId="17D9474E" w14:textId="77777777" w:rsidR="00DE4C2B" w:rsidRPr="008E2F94" w:rsidRDefault="00DE4C2B" w:rsidP="00584E21">
            <w:pPr>
              <w:rPr>
                <w:rFonts w:asciiTheme="minorHAnsi" w:hAnsiTheme="minorHAnsi"/>
              </w:rPr>
            </w:pPr>
            <w:r w:rsidRPr="008E2F94">
              <w:rPr>
                <w:rFonts w:asciiTheme="minorHAnsi" w:hAnsiTheme="minorHAnsi"/>
              </w:rPr>
              <w:t>210002-11</w:t>
            </w:r>
          </w:p>
          <w:p w14:paraId="05914046" w14:textId="77777777" w:rsidR="00E55615" w:rsidRPr="008E2F94" w:rsidRDefault="00E55615" w:rsidP="00E55615">
            <w:pPr>
              <w:rPr>
                <w:rFonts w:asciiTheme="minorHAnsi" w:hAnsiTheme="minorHAnsi"/>
              </w:rPr>
            </w:pPr>
            <w:r w:rsidRPr="008E2F94">
              <w:rPr>
                <w:rFonts w:asciiTheme="minorHAnsi" w:hAnsiTheme="minorHAnsi"/>
              </w:rPr>
              <w:t>FAR 52.217-8      (6 Month Extension)</w:t>
            </w:r>
          </w:p>
          <w:p w14:paraId="305B751A" w14:textId="77777777" w:rsidR="00E55615" w:rsidRPr="008E2F94" w:rsidRDefault="00E55615" w:rsidP="00584E21">
            <w:pPr>
              <w:rPr>
                <w:rFonts w:asciiTheme="minorHAnsi" w:hAnsiTheme="minorHAnsi"/>
              </w:rPr>
            </w:pPr>
          </w:p>
        </w:tc>
        <w:tc>
          <w:tcPr>
            <w:tcW w:w="2070" w:type="dxa"/>
          </w:tcPr>
          <w:p w14:paraId="3FA83EB6" w14:textId="77777777" w:rsidR="00584E21" w:rsidRPr="008E2F94" w:rsidRDefault="00584E21" w:rsidP="00584E21">
            <w:pPr>
              <w:rPr>
                <w:rFonts w:asciiTheme="minorHAnsi" w:hAnsiTheme="minorHAnsi"/>
              </w:rPr>
            </w:pPr>
            <w:r w:rsidRPr="008E2F94">
              <w:rPr>
                <w:rFonts w:asciiTheme="minorHAnsi" w:hAnsiTheme="minorHAnsi"/>
              </w:rPr>
              <w:t>Program Management</w:t>
            </w:r>
          </w:p>
        </w:tc>
        <w:tc>
          <w:tcPr>
            <w:tcW w:w="5490" w:type="dxa"/>
          </w:tcPr>
          <w:p w14:paraId="347AA4E9" w14:textId="77777777" w:rsidR="00584E21"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labor related to the following: Start-up labor costs, contract initiation,  information assurance costs and system engineering costs proposed throughout the contract lifecycle (5-year base period, plus the two option periods and the 6-month extension), system documentation, configuration management documentation and system O&amp;M Manuals. Additionally, any other program management related labor required for the </w:t>
            </w:r>
            <w:r>
              <w:rPr>
                <w:rFonts w:asciiTheme="minorHAnsi" w:hAnsiTheme="minorHAnsi"/>
              </w:rPr>
              <w:t>Contractor</w:t>
            </w:r>
            <w:r w:rsidR="00584E21" w:rsidRPr="008E2F94">
              <w:rPr>
                <w:rFonts w:asciiTheme="minorHAnsi" w:hAnsiTheme="minorHAnsi"/>
              </w:rPr>
              <w:t xml:space="preserve">s solution should be included in CLIN 210002. </w:t>
            </w:r>
          </w:p>
          <w:p w14:paraId="60153B7C" w14:textId="77777777" w:rsidR="00463D39" w:rsidRPr="008E2F94" w:rsidRDefault="00584E21" w:rsidP="00584E21">
            <w:pPr>
              <w:rPr>
                <w:rFonts w:asciiTheme="minorHAnsi" w:hAnsiTheme="minorHAnsi"/>
              </w:rPr>
            </w:pPr>
            <w:r w:rsidRPr="008E2F94">
              <w:rPr>
                <w:rFonts w:asciiTheme="minorHAnsi" w:hAnsiTheme="minorHAnsi"/>
                <w:b/>
                <w:bCs/>
              </w:rPr>
              <w:lastRenderedPageBreak/>
              <w:t>Do not include travel or equipment in CLIN 210002.</w:t>
            </w:r>
          </w:p>
        </w:tc>
      </w:tr>
      <w:tr w:rsidR="008E2F94" w:rsidRPr="008E2F94" w14:paraId="7362BC51" w14:textId="77777777" w:rsidTr="003958DE">
        <w:trPr>
          <w:trHeight w:val="269"/>
        </w:trPr>
        <w:tc>
          <w:tcPr>
            <w:tcW w:w="1818" w:type="dxa"/>
          </w:tcPr>
          <w:p w14:paraId="44FC7E8C" w14:textId="77777777" w:rsidR="00584E21" w:rsidRPr="008E2F94" w:rsidRDefault="00584E21" w:rsidP="00584E21">
            <w:pPr>
              <w:rPr>
                <w:rFonts w:asciiTheme="minorHAnsi" w:hAnsiTheme="minorHAnsi"/>
              </w:rPr>
            </w:pPr>
            <w:r w:rsidRPr="008E2F94">
              <w:rPr>
                <w:rFonts w:asciiTheme="minorHAnsi" w:hAnsiTheme="minorHAnsi"/>
              </w:rPr>
              <w:lastRenderedPageBreak/>
              <w:t>210003-1</w:t>
            </w:r>
          </w:p>
          <w:p w14:paraId="258F978E" w14:textId="77777777" w:rsidR="00DE4C2B" w:rsidRPr="008E2F94" w:rsidRDefault="00DE4C2B" w:rsidP="00584E21">
            <w:pPr>
              <w:rPr>
                <w:rFonts w:asciiTheme="minorHAnsi" w:hAnsiTheme="minorHAnsi"/>
              </w:rPr>
            </w:pPr>
            <w:r w:rsidRPr="008E2F94">
              <w:rPr>
                <w:rFonts w:asciiTheme="minorHAnsi" w:hAnsiTheme="minorHAnsi"/>
              </w:rPr>
              <w:t xml:space="preserve">thru </w:t>
            </w:r>
          </w:p>
          <w:p w14:paraId="10B5DC22" w14:textId="77777777" w:rsidR="00DE4C2B" w:rsidRPr="008E2F94" w:rsidRDefault="00DE4C2B" w:rsidP="00DE4C2B">
            <w:pPr>
              <w:rPr>
                <w:rFonts w:asciiTheme="minorHAnsi" w:hAnsiTheme="minorHAnsi"/>
              </w:rPr>
            </w:pPr>
            <w:r w:rsidRPr="008E2F94">
              <w:rPr>
                <w:rFonts w:asciiTheme="minorHAnsi" w:hAnsiTheme="minorHAnsi"/>
              </w:rPr>
              <w:t>210003-11</w:t>
            </w:r>
          </w:p>
          <w:p w14:paraId="2BCACB03" w14:textId="77777777" w:rsidR="00E55615" w:rsidRPr="008E2F94" w:rsidRDefault="00E55615" w:rsidP="00E55615">
            <w:pPr>
              <w:rPr>
                <w:rFonts w:asciiTheme="minorHAnsi" w:hAnsiTheme="minorHAnsi"/>
              </w:rPr>
            </w:pPr>
            <w:r w:rsidRPr="008E2F94">
              <w:rPr>
                <w:rFonts w:asciiTheme="minorHAnsi" w:hAnsiTheme="minorHAnsi"/>
              </w:rPr>
              <w:t>FAR 52.217-8      (6 Month Extension)</w:t>
            </w:r>
          </w:p>
          <w:p w14:paraId="1DDAF095" w14:textId="77777777" w:rsidR="00E55615" w:rsidRPr="008E2F94" w:rsidRDefault="00E55615" w:rsidP="00DE4C2B">
            <w:pPr>
              <w:rPr>
                <w:rFonts w:asciiTheme="minorHAnsi" w:hAnsiTheme="minorHAnsi"/>
              </w:rPr>
            </w:pPr>
          </w:p>
        </w:tc>
        <w:tc>
          <w:tcPr>
            <w:tcW w:w="2070" w:type="dxa"/>
          </w:tcPr>
          <w:p w14:paraId="734C4A55" w14:textId="77777777" w:rsidR="00584E21" w:rsidRPr="008E2F94" w:rsidRDefault="00584E21" w:rsidP="00584E21">
            <w:pPr>
              <w:rPr>
                <w:rFonts w:asciiTheme="minorHAnsi" w:hAnsiTheme="minorHAnsi"/>
              </w:rPr>
            </w:pPr>
            <w:r w:rsidRPr="008E2F94">
              <w:rPr>
                <w:rFonts w:asciiTheme="minorHAnsi" w:hAnsiTheme="minorHAnsi"/>
              </w:rPr>
              <w:t>Space Segment Service  +  Teleport Service</w:t>
            </w:r>
          </w:p>
        </w:tc>
        <w:tc>
          <w:tcPr>
            <w:tcW w:w="5490" w:type="dxa"/>
          </w:tcPr>
          <w:p w14:paraId="50CCA6A6" w14:textId="77777777" w:rsidR="00584E21"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space segment bandwidth. In addition </w:t>
            </w:r>
            <w:r>
              <w:rPr>
                <w:rFonts w:asciiTheme="minorHAnsi" w:hAnsiTheme="minorHAnsi"/>
              </w:rPr>
              <w:t>Contractor</w:t>
            </w:r>
            <w:r w:rsidR="00584E21" w:rsidRPr="008E2F94">
              <w:rPr>
                <w:rFonts w:asciiTheme="minorHAnsi" w:hAnsiTheme="minorHAnsi"/>
              </w:rPr>
              <w:t>s shall also identify the amount of bandwidth (MB) proposed in Column D</w:t>
            </w:r>
            <w:r w:rsidR="00125F42" w:rsidRPr="008E2F94">
              <w:rPr>
                <w:rFonts w:asciiTheme="minorHAnsi" w:hAnsiTheme="minorHAnsi"/>
              </w:rPr>
              <w:t xml:space="preserve"> (entitled "</w:t>
            </w:r>
            <w:r>
              <w:rPr>
                <w:rFonts w:asciiTheme="minorHAnsi" w:hAnsiTheme="minorHAnsi"/>
              </w:rPr>
              <w:t>Contractor</w:t>
            </w:r>
            <w:r w:rsidR="00125F42" w:rsidRPr="008E2F94">
              <w:rPr>
                <w:rFonts w:asciiTheme="minorHAnsi" w:hAnsiTheme="minorHAnsi"/>
              </w:rPr>
              <w:t xml:space="preserve"> Provided Description of Service/Product")</w:t>
            </w:r>
            <w:r w:rsidR="00584E21" w:rsidRPr="008E2F94">
              <w:rPr>
                <w:rFonts w:asciiTheme="minorHAnsi" w:hAnsiTheme="minorHAnsi"/>
              </w:rPr>
              <w:t xml:space="preserve">. Note that If any other cost elements (such as teleport services) are proposed, they must be described (in full) both in Column D  and in the </w:t>
            </w:r>
            <w:r>
              <w:rPr>
                <w:rFonts w:asciiTheme="minorHAnsi" w:hAnsiTheme="minorHAnsi"/>
              </w:rPr>
              <w:t>Contractor</w:t>
            </w:r>
            <w:r w:rsidR="00584E21" w:rsidRPr="008E2F94">
              <w:rPr>
                <w:rFonts w:asciiTheme="minorHAnsi" w:hAnsiTheme="minorHAnsi"/>
              </w:rPr>
              <w:t xml:space="preserve">'s Price Narrative referenced in Section B. This CLIN should also include the cost of any "occasional satellite use cost" if proposed as part of the technical approach. </w:t>
            </w:r>
          </w:p>
          <w:p w14:paraId="56220D3D" w14:textId="77777777" w:rsidR="00463D39" w:rsidRPr="008E2F94" w:rsidRDefault="00584E21" w:rsidP="00584E21">
            <w:pPr>
              <w:rPr>
                <w:rFonts w:asciiTheme="minorHAnsi" w:hAnsiTheme="minorHAnsi"/>
              </w:rPr>
            </w:pPr>
            <w:r w:rsidRPr="008E2F94">
              <w:rPr>
                <w:rFonts w:asciiTheme="minorHAnsi" w:hAnsiTheme="minorHAnsi"/>
                <w:b/>
                <w:bCs/>
              </w:rPr>
              <w:t>Do not include travel or shipping in CLIN 210003.</w:t>
            </w:r>
          </w:p>
        </w:tc>
      </w:tr>
      <w:tr w:rsidR="008E2F94" w:rsidRPr="008E2F94" w14:paraId="029FE9BA" w14:textId="77777777" w:rsidTr="003958DE">
        <w:trPr>
          <w:trHeight w:val="269"/>
        </w:trPr>
        <w:tc>
          <w:tcPr>
            <w:tcW w:w="1818" w:type="dxa"/>
          </w:tcPr>
          <w:p w14:paraId="2DDF637E" w14:textId="77777777" w:rsidR="00584E21" w:rsidRPr="008E2F94" w:rsidRDefault="00584E21" w:rsidP="00584E21">
            <w:pPr>
              <w:rPr>
                <w:rFonts w:asciiTheme="minorHAnsi" w:hAnsiTheme="minorHAnsi"/>
              </w:rPr>
            </w:pPr>
            <w:r w:rsidRPr="008E2F94">
              <w:rPr>
                <w:rFonts w:asciiTheme="minorHAnsi" w:hAnsiTheme="minorHAnsi"/>
              </w:rPr>
              <w:t>210004-1</w:t>
            </w:r>
          </w:p>
          <w:p w14:paraId="6DF89A2F" w14:textId="77777777" w:rsidR="00DE4C2B" w:rsidRPr="008E2F94" w:rsidRDefault="00DE4C2B" w:rsidP="00584E21">
            <w:pPr>
              <w:rPr>
                <w:rFonts w:asciiTheme="minorHAnsi" w:hAnsiTheme="minorHAnsi"/>
              </w:rPr>
            </w:pPr>
            <w:r w:rsidRPr="008E2F94">
              <w:rPr>
                <w:rFonts w:asciiTheme="minorHAnsi" w:hAnsiTheme="minorHAnsi"/>
              </w:rPr>
              <w:t xml:space="preserve">thru </w:t>
            </w:r>
          </w:p>
          <w:p w14:paraId="753FECDD" w14:textId="77777777" w:rsidR="00DE4C2B" w:rsidRPr="008E2F94" w:rsidRDefault="005E254C" w:rsidP="00584E21">
            <w:pPr>
              <w:rPr>
                <w:rFonts w:asciiTheme="minorHAnsi" w:hAnsiTheme="minorHAnsi"/>
              </w:rPr>
            </w:pPr>
            <w:r w:rsidRPr="008E2F94">
              <w:rPr>
                <w:rFonts w:asciiTheme="minorHAnsi" w:hAnsiTheme="minorHAnsi"/>
              </w:rPr>
              <w:t>210004</w:t>
            </w:r>
            <w:r w:rsidR="00DE4C2B" w:rsidRPr="008E2F94">
              <w:rPr>
                <w:rFonts w:asciiTheme="minorHAnsi" w:hAnsiTheme="minorHAnsi"/>
              </w:rPr>
              <w:t>-11</w:t>
            </w:r>
          </w:p>
          <w:p w14:paraId="306EDACA" w14:textId="77777777" w:rsidR="00E55615" w:rsidRPr="008E2F94" w:rsidRDefault="00E55615" w:rsidP="00584E21">
            <w:pPr>
              <w:rPr>
                <w:rFonts w:asciiTheme="minorHAnsi" w:hAnsiTheme="minorHAnsi"/>
              </w:rPr>
            </w:pPr>
            <w:r w:rsidRPr="008E2F94">
              <w:rPr>
                <w:rFonts w:asciiTheme="minorHAnsi" w:hAnsiTheme="minorHAnsi"/>
              </w:rPr>
              <w:t>FAR 52.217-8      (6 Month Extension)</w:t>
            </w:r>
          </w:p>
        </w:tc>
        <w:tc>
          <w:tcPr>
            <w:tcW w:w="2070" w:type="dxa"/>
          </w:tcPr>
          <w:p w14:paraId="27CC3EA4" w14:textId="77777777" w:rsidR="00584E21" w:rsidRPr="008E2F94" w:rsidRDefault="00584E21" w:rsidP="00584E21">
            <w:pPr>
              <w:rPr>
                <w:rFonts w:asciiTheme="minorHAnsi" w:hAnsiTheme="minorHAnsi"/>
              </w:rPr>
            </w:pPr>
            <w:r w:rsidRPr="008E2F94">
              <w:rPr>
                <w:rFonts w:asciiTheme="minorHAnsi" w:hAnsiTheme="minorHAnsi"/>
              </w:rPr>
              <w:t>Network Management and Operations Support (Equipment)</w:t>
            </w:r>
          </w:p>
        </w:tc>
        <w:tc>
          <w:tcPr>
            <w:tcW w:w="5490" w:type="dxa"/>
          </w:tcPr>
          <w:p w14:paraId="618BE973" w14:textId="77777777" w:rsidR="00164E6B"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s shall provide pricing for network management and operations support equipment. This CLIN is priced in Years 1 and 6 only.</w:t>
            </w:r>
          </w:p>
          <w:p w14:paraId="4F87D2BE" w14:textId="77777777" w:rsidR="00164E6B" w:rsidRPr="008E2F94" w:rsidRDefault="00164E6B" w:rsidP="00584E21">
            <w:pPr>
              <w:rPr>
                <w:rFonts w:asciiTheme="minorHAnsi" w:hAnsiTheme="minorHAnsi"/>
              </w:rPr>
            </w:pPr>
          </w:p>
          <w:p w14:paraId="28ACA76E" w14:textId="77777777" w:rsidR="00584E21" w:rsidRPr="008E2F94" w:rsidRDefault="00584E21" w:rsidP="00584E21">
            <w:pPr>
              <w:rPr>
                <w:rFonts w:asciiTheme="minorHAnsi" w:hAnsiTheme="minorHAnsi"/>
              </w:rPr>
            </w:pPr>
            <w:r w:rsidRPr="008E2F94">
              <w:rPr>
                <w:rFonts w:asciiTheme="minorHAnsi" w:hAnsiTheme="minorHAnsi"/>
              </w:rPr>
              <w:t xml:space="preserve"> </w:t>
            </w:r>
            <w:r w:rsidRPr="008E2F94">
              <w:rPr>
                <w:rFonts w:asciiTheme="minorHAnsi" w:hAnsiTheme="minorHAnsi"/>
                <w:b/>
                <w:bCs/>
              </w:rPr>
              <w:t>Do not include travel or shipping in CLIN 210004.</w:t>
            </w:r>
          </w:p>
        </w:tc>
      </w:tr>
      <w:tr w:rsidR="008E2F94" w:rsidRPr="008E2F94" w14:paraId="391BD745" w14:textId="77777777" w:rsidTr="003958DE">
        <w:trPr>
          <w:trHeight w:val="269"/>
        </w:trPr>
        <w:tc>
          <w:tcPr>
            <w:tcW w:w="1818" w:type="dxa"/>
            <w:vMerge w:val="restart"/>
            <w:hideMark/>
          </w:tcPr>
          <w:p w14:paraId="4BD631FA" w14:textId="77777777" w:rsidR="00584E21" w:rsidRPr="008E2F94" w:rsidRDefault="00584E21" w:rsidP="00584E21">
            <w:pPr>
              <w:rPr>
                <w:rFonts w:asciiTheme="minorHAnsi" w:hAnsiTheme="minorHAnsi"/>
              </w:rPr>
            </w:pPr>
            <w:r w:rsidRPr="008E2F94">
              <w:rPr>
                <w:rFonts w:asciiTheme="minorHAnsi" w:hAnsiTheme="minorHAnsi"/>
              </w:rPr>
              <w:t>210004a-1</w:t>
            </w:r>
          </w:p>
          <w:p w14:paraId="73482082" w14:textId="77777777" w:rsidR="005E254C" w:rsidRPr="008E2F94" w:rsidRDefault="005E254C" w:rsidP="00584E21">
            <w:pPr>
              <w:rPr>
                <w:rFonts w:asciiTheme="minorHAnsi" w:hAnsiTheme="minorHAnsi"/>
              </w:rPr>
            </w:pPr>
            <w:r w:rsidRPr="008E2F94">
              <w:rPr>
                <w:rFonts w:asciiTheme="minorHAnsi" w:hAnsiTheme="minorHAnsi"/>
              </w:rPr>
              <w:t xml:space="preserve">thru </w:t>
            </w:r>
          </w:p>
          <w:p w14:paraId="31140028" w14:textId="77777777" w:rsidR="005E254C" w:rsidRPr="008E2F94" w:rsidRDefault="005E254C" w:rsidP="00584E21">
            <w:pPr>
              <w:rPr>
                <w:rFonts w:asciiTheme="minorHAnsi" w:hAnsiTheme="minorHAnsi"/>
              </w:rPr>
            </w:pPr>
            <w:r w:rsidRPr="008E2F94">
              <w:rPr>
                <w:rFonts w:asciiTheme="minorHAnsi" w:hAnsiTheme="minorHAnsi"/>
              </w:rPr>
              <w:t>210004a-11</w:t>
            </w:r>
          </w:p>
          <w:p w14:paraId="6756CBC8" w14:textId="77777777" w:rsidR="00E55615" w:rsidRPr="008E2F94" w:rsidRDefault="00E55615" w:rsidP="00E55615">
            <w:pPr>
              <w:rPr>
                <w:rFonts w:asciiTheme="minorHAnsi" w:hAnsiTheme="minorHAnsi"/>
              </w:rPr>
            </w:pPr>
            <w:r w:rsidRPr="008E2F94">
              <w:rPr>
                <w:rFonts w:asciiTheme="minorHAnsi" w:hAnsiTheme="minorHAnsi"/>
              </w:rPr>
              <w:t>FAR 52.217-8      (6 Month Extension)</w:t>
            </w:r>
          </w:p>
          <w:p w14:paraId="07D49BEA" w14:textId="77777777" w:rsidR="00E55615" w:rsidRPr="008E2F94" w:rsidRDefault="00E55615" w:rsidP="00584E21">
            <w:pPr>
              <w:rPr>
                <w:rFonts w:asciiTheme="minorHAnsi" w:hAnsiTheme="minorHAnsi"/>
              </w:rPr>
            </w:pPr>
          </w:p>
        </w:tc>
        <w:tc>
          <w:tcPr>
            <w:tcW w:w="2070" w:type="dxa"/>
            <w:vMerge w:val="restart"/>
            <w:hideMark/>
          </w:tcPr>
          <w:p w14:paraId="026E14D6" w14:textId="77777777" w:rsidR="00584E21" w:rsidRPr="008E2F94" w:rsidRDefault="00584E21" w:rsidP="00584E21">
            <w:pPr>
              <w:rPr>
                <w:rFonts w:asciiTheme="minorHAnsi" w:hAnsiTheme="minorHAnsi"/>
              </w:rPr>
            </w:pPr>
            <w:r w:rsidRPr="008E2F94">
              <w:rPr>
                <w:rFonts w:asciiTheme="minorHAnsi" w:hAnsiTheme="minorHAnsi"/>
              </w:rPr>
              <w:t>Network Management and Operations Support          (Labor)</w:t>
            </w:r>
          </w:p>
        </w:tc>
        <w:tc>
          <w:tcPr>
            <w:tcW w:w="5490" w:type="dxa"/>
            <w:vMerge w:val="restart"/>
            <w:hideMark/>
          </w:tcPr>
          <w:p w14:paraId="54220B64" w14:textId="77777777" w:rsidR="005E254C" w:rsidRPr="008E2F94" w:rsidRDefault="001F75DA" w:rsidP="00736C06">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the following labor associated with CLIN 210004: </w:t>
            </w:r>
            <w:r w:rsidR="00584E21" w:rsidRPr="008E2F94">
              <w:rPr>
                <w:rFonts w:asciiTheme="minorHAnsi" w:hAnsiTheme="minorHAnsi"/>
                <w:b/>
                <w:bCs/>
              </w:rPr>
              <w:br/>
            </w:r>
            <w:r w:rsidR="00584E21" w:rsidRPr="008E2F94">
              <w:rPr>
                <w:rFonts w:asciiTheme="minorHAnsi" w:hAnsiTheme="minorHAnsi"/>
                <w:b/>
                <w:bCs/>
              </w:rPr>
              <w:br/>
              <w:t xml:space="preserve">Yrs 1 &amp; 6: </w:t>
            </w:r>
            <w:r w:rsidR="00584E21" w:rsidRPr="008E2F94">
              <w:rPr>
                <w:rFonts w:asciiTheme="minorHAnsi" w:hAnsiTheme="minorHAnsi"/>
              </w:rPr>
              <w:t>Provide Integration, Testing, and Installation labor costs for all equipment provided in CLIN 210004.</w:t>
            </w:r>
            <w:r w:rsidR="00584E21" w:rsidRPr="008E2F94">
              <w:rPr>
                <w:rFonts w:asciiTheme="minorHAnsi" w:hAnsiTheme="minorHAnsi"/>
                <w:b/>
                <w:bCs/>
              </w:rPr>
              <w:br/>
            </w:r>
            <w:r w:rsidR="00584E21" w:rsidRPr="008E2F94">
              <w:rPr>
                <w:rFonts w:asciiTheme="minorHAnsi" w:hAnsiTheme="minorHAnsi"/>
                <w:b/>
                <w:bCs/>
              </w:rPr>
              <w:br/>
              <w:t xml:space="preserve">Yrs 2-5, 7-10 + 6-month extension: </w:t>
            </w:r>
            <w:r w:rsidR="00584E21" w:rsidRPr="008E2F94">
              <w:rPr>
                <w:rFonts w:asciiTheme="minorHAnsi" w:hAnsiTheme="minorHAnsi"/>
              </w:rPr>
              <w:t>Provide labor costs for services</w:t>
            </w:r>
            <w:r w:rsidR="00736C06" w:rsidRPr="008E2F94">
              <w:rPr>
                <w:rFonts w:asciiTheme="minorHAnsi" w:hAnsiTheme="minorHAnsi"/>
              </w:rPr>
              <w:t xml:space="preserve"> (including Help Desk and NOC) </w:t>
            </w:r>
            <w:r w:rsidR="00584E21" w:rsidRPr="008E2F94">
              <w:rPr>
                <w:rFonts w:asciiTheme="minorHAnsi" w:hAnsiTheme="minorHAnsi"/>
              </w:rPr>
              <w:t xml:space="preserve">to support operations and maintenance for equipment provided in CLIN 210004. </w:t>
            </w:r>
            <w:r w:rsidR="00584E21" w:rsidRPr="008E2F94">
              <w:rPr>
                <w:rFonts w:asciiTheme="minorHAnsi" w:hAnsiTheme="minorHAnsi"/>
              </w:rPr>
              <w:br/>
            </w:r>
            <w:r w:rsidR="00584E21" w:rsidRPr="008E2F94">
              <w:rPr>
                <w:rFonts w:asciiTheme="minorHAnsi" w:hAnsiTheme="minorHAnsi"/>
              </w:rPr>
              <w:br/>
            </w:r>
            <w:r w:rsidR="00584E21" w:rsidRPr="008E2F94">
              <w:rPr>
                <w:rFonts w:asciiTheme="minorHAnsi" w:hAnsiTheme="minorHAnsi"/>
                <w:b/>
                <w:bCs/>
              </w:rPr>
              <w:t>Do not include travel</w:t>
            </w:r>
            <w:r w:rsidR="00F03600" w:rsidRPr="008E2F94">
              <w:rPr>
                <w:rFonts w:asciiTheme="minorHAnsi" w:hAnsiTheme="minorHAnsi"/>
                <w:b/>
                <w:bCs/>
              </w:rPr>
              <w:t>, shipping</w:t>
            </w:r>
            <w:r w:rsidR="00584E21" w:rsidRPr="008E2F94">
              <w:rPr>
                <w:rFonts w:asciiTheme="minorHAnsi" w:hAnsiTheme="minorHAnsi"/>
                <w:b/>
                <w:bCs/>
              </w:rPr>
              <w:t xml:space="preserve"> or equipment in CLIN 210004a. </w:t>
            </w:r>
          </w:p>
        </w:tc>
      </w:tr>
      <w:tr w:rsidR="008E2F94" w:rsidRPr="008E2F94" w14:paraId="63CD6062" w14:textId="77777777" w:rsidTr="003958DE">
        <w:trPr>
          <w:trHeight w:val="1380"/>
        </w:trPr>
        <w:tc>
          <w:tcPr>
            <w:tcW w:w="1818" w:type="dxa"/>
            <w:vMerge/>
            <w:hideMark/>
          </w:tcPr>
          <w:p w14:paraId="7C1E37AC" w14:textId="77777777" w:rsidR="00584E21" w:rsidRPr="008E2F94" w:rsidRDefault="00584E21" w:rsidP="00584E21">
            <w:pPr>
              <w:rPr>
                <w:rFonts w:asciiTheme="minorHAnsi" w:hAnsiTheme="minorHAnsi"/>
              </w:rPr>
            </w:pPr>
          </w:p>
        </w:tc>
        <w:tc>
          <w:tcPr>
            <w:tcW w:w="2070" w:type="dxa"/>
            <w:vMerge/>
            <w:hideMark/>
          </w:tcPr>
          <w:p w14:paraId="2E4AB7DF" w14:textId="77777777" w:rsidR="00584E21" w:rsidRPr="008E2F94" w:rsidRDefault="00584E21" w:rsidP="00584E21">
            <w:pPr>
              <w:rPr>
                <w:rFonts w:asciiTheme="minorHAnsi" w:hAnsiTheme="minorHAnsi"/>
              </w:rPr>
            </w:pPr>
          </w:p>
        </w:tc>
        <w:tc>
          <w:tcPr>
            <w:tcW w:w="5490" w:type="dxa"/>
            <w:vMerge/>
            <w:hideMark/>
          </w:tcPr>
          <w:p w14:paraId="037CBF8E" w14:textId="77777777" w:rsidR="00584E21" w:rsidRPr="008E2F94" w:rsidRDefault="00584E21" w:rsidP="00584E21">
            <w:pPr>
              <w:rPr>
                <w:rFonts w:asciiTheme="minorHAnsi" w:hAnsiTheme="minorHAnsi"/>
              </w:rPr>
            </w:pPr>
          </w:p>
        </w:tc>
      </w:tr>
      <w:tr w:rsidR="008E2F94" w:rsidRPr="008E2F94" w14:paraId="53509E33" w14:textId="77777777" w:rsidTr="003958DE">
        <w:trPr>
          <w:trHeight w:val="1380"/>
        </w:trPr>
        <w:tc>
          <w:tcPr>
            <w:tcW w:w="1818" w:type="dxa"/>
            <w:vMerge/>
            <w:hideMark/>
          </w:tcPr>
          <w:p w14:paraId="58F77979" w14:textId="77777777" w:rsidR="00584E21" w:rsidRPr="008E2F94" w:rsidRDefault="00584E21" w:rsidP="00584E21">
            <w:pPr>
              <w:rPr>
                <w:rFonts w:asciiTheme="minorHAnsi" w:hAnsiTheme="minorHAnsi"/>
              </w:rPr>
            </w:pPr>
          </w:p>
        </w:tc>
        <w:tc>
          <w:tcPr>
            <w:tcW w:w="2070" w:type="dxa"/>
            <w:vMerge/>
            <w:hideMark/>
          </w:tcPr>
          <w:p w14:paraId="28FC0A0C" w14:textId="77777777" w:rsidR="00584E21" w:rsidRPr="008E2F94" w:rsidRDefault="00584E21" w:rsidP="00584E21">
            <w:pPr>
              <w:rPr>
                <w:rFonts w:asciiTheme="minorHAnsi" w:hAnsiTheme="minorHAnsi"/>
              </w:rPr>
            </w:pPr>
          </w:p>
        </w:tc>
        <w:tc>
          <w:tcPr>
            <w:tcW w:w="5490" w:type="dxa"/>
            <w:vMerge/>
            <w:hideMark/>
          </w:tcPr>
          <w:p w14:paraId="681A4832" w14:textId="77777777" w:rsidR="00584E21" w:rsidRPr="008E2F94" w:rsidRDefault="00584E21" w:rsidP="00584E21">
            <w:pPr>
              <w:rPr>
                <w:rFonts w:asciiTheme="minorHAnsi" w:hAnsiTheme="minorHAnsi"/>
              </w:rPr>
            </w:pPr>
          </w:p>
        </w:tc>
      </w:tr>
      <w:tr w:rsidR="008E2F94" w:rsidRPr="008E2F94" w14:paraId="553B50C1" w14:textId="77777777" w:rsidTr="003958DE">
        <w:trPr>
          <w:trHeight w:val="269"/>
        </w:trPr>
        <w:tc>
          <w:tcPr>
            <w:tcW w:w="1818" w:type="dxa"/>
          </w:tcPr>
          <w:p w14:paraId="56D1E3EA" w14:textId="77777777" w:rsidR="00584E21" w:rsidRPr="008E2F94" w:rsidRDefault="00584E21" w:rsidP="00584E21">
            <w:pPr>
              <w:rPr>
                <w:rFonts w:asciiTheme="minorHAnsi" w:hAnsiTheme="minorHAnsi"/>
              </w:rPr>
            </w:pPr>
            <w:r w:rsidRPr="008E2F94">
              <w:rPr>
                <w:rFonts w:asciiTheme="minorHAnsi" w:hAnsiTheme="minorHAnsi"/>
              </w:rPr>
              <w:t>210004b-1</w:t>
            </w:r>
          </w:p>
          <w:p w14:paraId="4D217C99" w14:textId="77777777" w:rsidR="005E254C" w:rsidRPr="008E2F94" w:rsidRDefault="005E254C" w:rsidP="00584E21">
            <w:pPr>
              <w:rPr>
                <w:rFonts w:asciiTheme="minorHAnsi" w:hAnsiTheme="minorHAnsi"/>
              </w:rPr>
            </w:pPr>
            <w:r w:rsidRPr="008E2F94">
              <w:rPr>
                <w:rFonts w:asciiTheme="minorHAnsi" w:hAnsiTheme="minorHAnsi"/>
              </w:rPr>
              <w:t xml:space="preserve">thru </w:t>
            </w:r>
          </w:p>
          <w:p w14:paraId="18B5C556" w14:textId="77777777" w:rsidR="005E254C" w:rsidRPr="008E2F94" w:rsidRDefault="005E254C" w:rsidP="00584E21">
            <w:pPr>
              <w:rPr>
                <w:rFonts w:asciiTheme="minorHAnsi" w:hAnsiTheme="minorHAnsi"/>
              </w:rPr>
            </w:pPr>
            <w:r w:rsidRPr="008E2F94">
              <w:rPr>
                <w:rFonts w:asciiTheme="minorHAnsi" w:hAnsiTheme="minorHAnsi"/>
              </w:rPr>
              <w:t>210004b-11</w:t>
            </w:r>
          </w:p>
          <w:p w14:paraId="10604039" w14:textId="77777777" w:rsidR="00E55615" w:rsidRPr="008E2F94" w:rsidRDefault="00E55615" w:rsidP="00153E9E">
            <w:pPr>
              <w:rPr>
                <w:rFonts w:asciiTheme="minorHAnsi" w:hAnsiTheme="minorHAnsi"/>
              </w:rPr>
            </w:pPr>
            <w:r w:rsidRPr="008E2F94">
              <w:rPr>
                <w:rFonts w:asciiTheme="minorHAnsi" w:hAnsiTheme="minorHAnsi"/>
              </w:rPr>
              <w:t>FAR 52.217-8      (6 Month Extension)</w:t>
            </w:r>
          </w:p>
        </w:tc>
        <w:tc>
          <w:tcPr>
            <w:tcW w:w="2070" w:type="dxa"/>
          </w:tcPr>
          <w:p w14:paraId="578C853A" w14:textId="77777777" w:rsidR="00584E21" w:rsidRPr="008E2F94" w:rsidRDefault="00584E21" w:rsidP="00584E21">
            <w:pPr>
              <w:rPr>
                <w:rFonts w:asciiTheme="minorHAnsi" w:hAnsiTheme="minorHAnsi"/>
              </w:rPr>
            </w:pPr>
            <w:r w:rsidRPr="008E2F94">
              <w:rPr>
                <w:rFonts w:asciiTheme="minorHAnsi" w:hAnsiTheme="minorHAnsi"/>
              </w:rPr>
              <w:t>Network Management and Operations Support (Spares/Warranty)</w:t>
            </w:r>
          </w:p>
        </w:tc>
        <w:tc>
          <w:tcPr>
            <w:tcW w:w="5490" w:type="dxa"/>
          </w:tcPr>
          <w:p w14:paraId="44DFD697" w14:textId="77777777" w:rsidR="005F3A41"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spares and warranty to support operations and maintenance for all equipment provided in CLIN 210004. </w:t>
            </w:r>
            <w:r w:rsidR="00D132A9" w:rsidRPr="008E2F94">
              <w:rPr>
                <w:rFonts w:asciiTheme="minorHAnsi" w:hAnsiTheme="minorHAnsi"/>
              </w:rPr>
              <w:t>This includes management (labor) for spares and warranty activities.</w:t>
            </w:r>
          </w:p>
          <w:p w14:paraId="5A38347F" w14:textId="77777777" w:rsidR="005F3A41" w:rsidRPr="008E2F94" w:rsidRDefault="005F3A41" w:rsidP="00584E21">
            <w:pPr>
              <w:rPr>
                <w:rFonts w:asciiTheme="minorHAnsi" w:hAnsiTheme="minorHAnsi"/>
              </w:rPr>
            </w:pPr>
          </w:p>
          <w:p w14:paraId="3942DD94" w14:textId="77777777" w:rsidR="00164E6B" w:rsidRPr="008E2F94" w:rsidRDefault="00584E21" w:rsidP="00153E9E">
            <w:pPr>
              <w:rPr>
                <w:rFonts w:asciiTheme="minorHAnsi" w:hAnsiTheme="minorHAnsi"/>
              </w:rPr>
            </w:pPr>
            <w:r w:rsidRPr="008E2F94">
              <w:rPr>
                <w:rFonts w:asciiTheme="minorHAnsi" w:hAnsiTheme="minorHAnsi"/>
                <w:b/>
                <w:bCs/>
              </w:rPr>
              <w:t xml:space="preserve">Do not include travel or shipping in CLIN 210004b.  </w:t>
            </w:r>
          </w:p>
        </w:tc>
      </w:tr>
    </w:tbl>
    <w:p w14:paraId="5F95DBB8" w14:textId="77777777" w:rsidR="00D031F4" w:rsidRPr="008E2F94" w:rsidRDefault="00D031F4" w:rsidP="00DF74E8">
      <w:pPr>
        <w:rPr>
          <w:rFonts w:ascii="Arial" w:hAnsi="Arial"/>
          <w:sz w:val="22"/>
          <w:szCs w:val="22"/>
        </w:rPr>
      </w:pPr>
    </w:p>
    <w:bookmarkEnd w:id="43"/>
    <w:bookmarkEnd w:id="44"/>
    <w:p w14:paraId="131B195C" w14:textId="77777777" w:rsidR="00D031F4" w:rsidRDefault="00D031F4" w:rsidP="00CE7477">
      <w:pPr>
        <w:keepNext/>
        <w:keepLines/>
        <w:tabs>
          <w:tab w:val="left" w:pos="720"/>
        </w:tabs>
        <w:jc w:val="center"/>
        <w:rPr>
          <w:rFonts w:ascii="Arial" w:hAnsi="Arial" w:cs="Arial"/>
          <w:szCs w:val="24"/>
        </w:rPr>
      </w:pPr>
    </w:p>
    <w:p w14:paraId="11A88709" w14:textId="77777777" w:rsidR="00ED2698" w:rsidRPr="008B6A04" w:rsidRDefault="00ED2698" w:rsidP="00CE7477">
      <w:pPr>
        <w:keepNext/>
        <w:keepLines/>
        <w:tabs>
          <w:tab w:val="left" w:pos="720"/>
        </w:tabs>
        <w:jc w:val="center"/>
        <w:rPr>
          <w:rFonts w:ascii="Arial" w:hAnsi="Arial" w:cs="Arial"/>
          <w:szCs w:val="24"/>
        </w:rPr>
      </w:pPr>
      <w:r w:rsidRPr="008B6A04">
        <w:rPr>
          <w:rFonts w:ascii="Arial" w:hAnsi="Arial" w:cs="Arial"/>
          <w:szCs w:val="24"/>
        </w:rPr>
        <w:t>(END OF SECTION B)</w:t>
      </w:r>
    </w:p>
    <w:p w14:paraId="095128FC" w14:textId="77777777" w:rsidR="00B0616A" w:rsidRPr="008B6A04" w:rsidRDefault="00B0616A" w:rsidP="00CE7477">
      <w:pPr>
        <w:keepNext/>
        <w:keepLines/>
        <w:rPr>
          <w:rFonts w:ascii="Arial" w:hAnsi="Arial" w:cs="Arial"/>
        </w:rPr>
      </w:pPr>
    </w:p>
    <w:sectPr w:rsidR="00B0616A" w:rsidRPr="008B6A04" w:rsidSect="006F7AFC">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4893E" w14:textId="77777777" w:rsidR="008C5FC5" w:rsidRDefault="008C5FC5">
      <w:r>
        <w:separator/>
      </w:r>
    </w:p>
  </w:endnote>
  <w:endnote w:type="continuationSeparator" w:id="0">
    <w:p w14:paraId="6C8BCF10" w14:textId="77777777" w:rsidR="008C5FC5" w:rsidRDefault="008C5FC5">
      <w:r>
        <w:continuationSeparator/>
      </w:r>
    </w:p>
  </w:endnote>
  <w:endnote w:type="continuationNotice" w:id="1">
    <w:p w14:paraId="19C412D3" w14:textId="77777777" w:rsidR="008C5FC5" w:rsidRDefault="008C5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04CF7" w14:textId="77777777" w:rsidR="00AF4ADE" w:rsidRPr="006F7AFC" w:rsidRDefault="00AF4ADE" w:rsidP="006F7AFC">
    <w:pPr>
      <w:pStyle w:val="Footer"/>
      <w:jc w:val="center"/>
      <w:rPr>
        <w:rFonts w:ascii="Arial" w:hAnsi="Arial" w:cs="Arial"/>
      </w:rPr>
    </w:pPr>
    <w:r>
      <w:rPr>
        <w:rStyle w:val="PageNumber"/>
        <w:rFonts w:ascii="Arial" w:hAnsi="Arial" w:cs="Arial"/>
      </w:rPr>
      <w:t>B-</w:t>
    </w:r>
    <w:r w:rsidRPr="006F7AFC">
      <w:rPr>
        <w:rStyle w:val="PageNumber"/>
        <w:rFonts w:ascii="Arial" w:hAnsi="Arial" w:cs="Arial"/>
      </w:rPr>
      <w:fldChar w:fldCharType="begin"/>
    </w:r>
    <w:r w:rsidRPr="006F7AFC">
      <w:rPr>
        <w:rStyle w:val="PageNumber"/>
        <w:rFonts w:ascii="Arial" w:hAnsi="Arial" w:cs="Arial"/>
      </w:rPr>
      <w:instrText xml:space="preserve"> PAGE </w:instrText>
    </w:r>
    <w:r w:rsidRPr="006F7AFC">
      <w:rPr>
        <w:rStyle w:val="PageNumber"/>
        <w:rFonts w:ascii="Arial" w:hAnsi="Arial" w:cs="Arial"/>
      </w:rPr>
      <w:fldChar w:fldCharType="separate"/>
    </w:r>
    <w:r w:rsidR="008D3C0A">
      <w:rPr>
        <w:rStyle w:val="PageNumber"/>
        <w:rFonts w:ascii="Arial" w:hAnsi="Arial" w:cs="Arial"/>
        <w:noProof/>
      </w:rPr>
      <w:t>25</w:t>
    </w:r>
    <w:r w:rsidRPr="006F7AFC">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1B2A" w14:textId="77777777" w:rsidR="00AF4ADE" w:rsidRPr="000364A6" w:rsidRDefault="00AF4ADE" w:rsidP="00D32890">
    <w:pPr>
      <w:pStyle w:val="Footer"/>
      <w:jc w:val="center"/>
      <w:rPr>
        <w:rFonts w:ascii="Arial" w:hAnsi="Arial" w:cs="Arial"/>
        <w:szCs w:val="24"/>
      </w:rPr>
    </w:pPr>
    <w:r>
      <w:rPr>
        <w:rStyle w:val="PageNumber"/>
        <w:rFonts w:ascii="Arial" w:hAnsi="Arial" w:cs="Arial"/>
        <w:szCs w:val="24"/>
      </w:rPr>
      <w:t>B</w:t>
    </w:r>
    <w:r w:rsidRPr="000364A6">
      <w:rPr>
        <w:rStyle w:val="PageNumber"/>
        <w:rFonts w:ascii="Arial" w:hAnsi="Arial" w:cs="Arial"/>
        <w:szCs w:val="24"/>
      </w:rPr>
      <w:t>-</w:t>
    </w:r>
    <w:r w:rsidRPr="000364A6">
      <w:rPr>
        <w:rStyle w:val="PageNumber"/>
        <w:rFonts w:ascii="Arial" w:hAnsi="Arial" w:cs="Arial"/>
        <w:szCs w:val="24"/>
      </w:rPr>
      <w:fldChar w:fldCharType="begin"/>
    </w:r>
    <w:r w:rsidRPr="000364A6">
      <w:rPr>
        <w:rStyle w:val="PageNumber"/>
        <w:rFonts w:ascii="Arial" w:hAnsi="Arial" w:cs="Arial"/>
        <w:szCs w:val="24"/>
      </w:rPr>
      <w:instrText xml:space="preserve"> PAGE </w:instrText>
    </w:r>
    <w:r w:rsidRPr="000364A6">
      <w:rPr>
        <w:rStyle w:val="PageNumber"/>
        <w:rFonts w:ascii="Arial" w:hAnsi="Arial" w:cs="Arial"/>
        <w:szCs w:val="24"/>
      </w:rPr>
      <w:fldChar w:fldCharType="separate"/>
    </w:r>
    <w:r w:rsidR="008D3C0A">
      <w:rPr>
        <w:rStyle w:val="PageNumber"/>
        <w:rFonts w:ascii="Arial" w:hAnsi="Arial" w:cs="Arial"/>
        <w:noProof/>
        <w:szCs w:val="24"/>
      </w:rPr>
      <w:t>1</w:t>
    </w:r>
    <w:r w:rsidRPr="000364A6">
      <w:rPr>
        <w:rStyle w:val="PageNumbe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EE452" w14:textId="77777777" w:rsidR="008C5FC5" w:rsidRDefault="008C5FC5">
      <w:r>
        <w:separator/>
      </w:r>
    </w:p>
  </w:footnote>
  <w:footnote w:type="continuationSeparator" w:id="0">
    <w:p w14:paraId="6500D9A5" w14:textId="77777777" w:rsidR="008C5FC5" w:rsidRDefault="008C5FC5">
      <w:r>
        <w:continuationSeparator/>
      </w:r>
    </w:p>
  </w:footnote>
  <w:footnote w:type="continuationNotice" w:id="1">
    <w:p w14:paraId="65EC13FE" w14:textId="77777777" w:rsidR="008C5FC5" w:rsidRDefault="008C5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A55E" w14:textId="7F9F4100" w:rsidR="00AF4ADE" w:rsidRDefault="00AF4ADE" w:rsidP="006E7748">
    <w:pPr>
      <w:pStyle w:val="Header"/>
      <w:tabs>
        <w:tab w:val="clear" w:pos="8640"/>
        <w:tab w:val="right" w:pos="9960"/>
      </w:tabs>
      <w:jc w:val="right"/>
      <w:rPr>
        <w:rFonts w:ascii="Arial Narrow" w:hAnsi="Arial Narrow"/>
        <w:b/>
        <w:color w:val="999999"/>
        <w:sz w:val="16"/>
        <w:szCs w:val="16"/>
      </w:rPr>
    </w:pPr>
    <w:r>
      <w:rPr>
        <w:rFonts w:ascii="Arial" w:hAnsi="Arial" w:cs="Arial"/>
      </w:rPr>
      <w:t xml:space="preserve">                     </w:t>
    </w:r>
    <w:r w:rsidR="008D3C0A">
      <w:rPr>
        <w:rFonts w:ascii="Arial" w:hAnsi="Arial" w:cs="Arial"/>
        <w:noProof/>
      </w:rPr>
      <w:drawing>
        <wp:anchor distT="0" distB="0" distL="114300" distR="114300" simplePos="0" relativeHeight="251658240" behindDoc="1" locked="0" layoutInCell="0" allowOverlap="1" wp14:anchorId="379AD7DD" wp14:editId="5EFBDECD">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8" name="Picture 2"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14:paraId="30B80208" w14:textId="77777777" w:rsidR="00AF4ADE" w:rsidRDefault="00AF4ADE" w:rsidP="006E7748">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1E32C28D" w14:textId="77777777" w:rsidR="00B83D78" w:rsidRDefault="00B83D78" w:rsidP="00B83D78">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14:paraId="1C5E664E" w14:textId="77777777" w:rsidR="00AF4ADE" w:rsidRDefault="00AF4ADE" w:rsidP="000364A6">
    <w:pPr>
      <w:pStyle w:val="Header"/>
      <w:tabs>
        <w:tab w:val="clear" w:pos="4320"/>
        <w:tab w:val="clear" w:pos="8640"/>
        <w:tab w:val="left" w:pos="7903"/>
      </w:tabs>
    </w:pPr>
  </w:p>
  <w:p w14:paraId="6C8771F6" w14:textId="77777777" w:rsidR="00AF4ADE" w:rsidRDefault="00AF4A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983F" w14:textId="0168DF60" w:rsidR="00AF4ADE" w:rsidRDefault="00AF4ADE" w:rsidP="00E758DA">
    <w:pPr>
      <w:pStyle w:val="Header"/>
      <w:tabs>
        <w:tab w:val="clear" w:pos="8640"/>
        <w:tab w:val="right" w:pos="9960"/>
      </w:tabs>
      <w:jc w:val="right"/>
      <w:rPr>
        <w:rFonts w:ascii="Arial Narrow" w:hAnsi="Arial Narrow"/>
        <w:b/>
        <w:color w:val="999999"/>
        <w:sz w:val="16"/>
        <w:szCs w:val="16"/>
      </w:rPr>
    </w:pPr>
    <w:r>
      <w:rPr>
        <w:rFonts w:ascii="Arial" w:hAnsi="Arial" w:cs="Arial"/>
      </w:rPr>
      <w:t xml:space="preserve">                     </w:t>
    </w:r>
    <w:r w:rsidR="008D3C0A">
      <w:rPr>
        <w:rFonts w:ascii="Arial" w:hAnsi="Arial" w:cs="Arial"/>
        <w:noProof/>
      </w:rPr>
      <w:drawing>
        <wp:anchor distT="0" distB="0" distL="114300" distR="114300" simplePos="0" relativeHeight="251657216" behindDoc="1" locked="0" layoutInCell="0" allowOverlap="1" wp14:anchorId="4A580967" wp14:editId="681ED1F0">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2"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14:paraId="0A819862" w14:textId="77777777" w:rsidR="00AF4ADE" w:rsidRDefault="00AF4ADE" w:rsidP="00E758DA">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28BFA5DE" w14:textId="77777777" w:rsidR="00B83D78" w:rsidRDefault="00B83D78" w:rsidP="00B83D78">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14:paraId="5B4B0D50" w14:textId="77777777" w:rsidR="00AF4ADE" w:rsidRDefault="00AF4ADE" w:rsidP="00753081">
    <w:pPr>
      <w:pStyle w:val="Header"/>
    </w:pPr>
  </w:p>
  <w:p w14:paraId="694AA3D5" w14:textId="77777777" w:rsidR="00AF4ADE" w:rsidRDefault="00AF4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193"/>
    <w:multiLevelType w:val="hybridMultilevel"/>
    <w:tmpl w:val="1C44AE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955FC"/>
    <w:multiLevelType w:val="hybridMultilevel"/>
    <w:tmpl w:val="5046F614"/>
    <w:lvl w:ilvl="0" w:tplc="4B2AFC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D38A3"/>
    <w:multiLevelType w:val="hybridMultilevel"/>
    <w:tmpl w:val="2314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FC8"/>
    <w:multiLevelType w:val="multilevel"/>
    <w:tmpl w:val="2CB0DBCE"/>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6470FD6"/>
    <w:multiLevelType w:val="multilevel"/>
    <w:tmpl w:val="433241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44"/>
        </w:tabs>
        <w:ind w:left="104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Times New Roman" w:hAnsi="Times New Roman" w:cs="Times New Roman"/>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7B0FA9"/>
    <w:multiLevelType w:val="multilevel"/>
    <w:tmpl w:val="FCCCC380"/>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C.%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15:restartNumberingAfterBreak="0">
    <w:nsid w:val="0C7C2798"/>
    <w:multiLevelType w:val="hybridMultilevel"/>
    <w:tmpl w:val="333C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8108D"/>
    <w:multiLevelType w:val="hybridMultilevel"/>
    <w:tmpl w:val="B9102FB4"/>
    <w:lvl w:ilvl="0" w:tplc="EFA8A4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157DB1"/>
    <w:multiLevelType w:val="hybridMultilevel"/>
    <w:tmpl w:val="7A3487DE"/>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B96D9A"/>
    <w:multiLevelType w:val="hybridMultilevel"/>
    <w:tmpl w:val="F0B85DF8"/>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83AD8"/>
    <w:multiLevelType w:val="hybridMultilevel"/>
    <w:tmpl w:val="B21458CE"/>
    <w:lvl w:ilvl="0" w:tplc="A482A79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6A7FFA"/>
    <w:multiLevelType w:val="hybridMultilevel"/>
    <w:tmpl w:val="207A4BDC"/>
    <w:lvl w:ilvl="0" w:tplc="F36C3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4984CE2"/>
    <w:multiLevelType w:val="hybridMultilevel"/>
    <w:tmpl w:val="33F6EE28"/>
    <w:lvl w:ilvl="0" w:tplc="4248315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DBE2D08"/>
    <w:multiLevelType w:val="hybridMultilevel"/>
    <w:tmpl w:val="8D1001AC"/>
    <w:lvl w:ilvl="0" w:tplc="4454E030">
      <w:start w:val="1"/>
      <w:numFmt w:val="decimal"/>
      <w:pStyle w:val="Numberedbulle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0F29B9"/>
    <w:multiLevelType w:val="hybridMultilevel"/>
    <w:tmpl w:val="D6204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F565A41"/>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6" w15:restartNumberingAfterBreak="0">
    <w:nsid w:val="22D048C8"/>
    <w:multiLevelType w:val="hybridMultilevel"/>
    <w:tmpl w:val="DD36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E1FAB"/>
    <w:multiLevelType w:val="hybridMultilevel"/>
    <w:tmpl w:val="D7F20E86"/>
    <w:lvl w:ilvl="0" w:tplc="43849496">
      <w:start w:val="1"/>
      <w:numFmt w:val="decimal"/>
      <w:lvlText w:val="B.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65308"/>
    <w:multiLevelType w:val="hybridMultilevel"/>
    <w:tmpl w:val="65583DA6"/>
    <w:lvl w:ilvl="0" w:tplc="537AE35C">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A260A7"/>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0" w15:restartNumberingAfterBreak="0">
    <w:nsid w:val="36B46612"/>
    <w:multiLevelType w:val="multilevel"/>
    <w:tmpl w:val="5C8CCFD0"/>
    <w:lvl w:ilvl="0">
      <w:start w:val="1"/>
      <w:numFmt w:val="decimal"/>
      <w:lvlText w:val="C.%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44"/>
        </w:tabs>
        <w:ind w:left="104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8E5371C"/>
    <w:multiLevelType w:val="hybridMultilevel"/>
    <w:tmpl w:val="B04A7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F90640"/>
    <w:multiLevelType w:val="hybridMultilevel"/>
    <w:tmpl w:val="0A1AD2C0"/>
    <w:lvl w:ilvl="0" w:tplc="189C816C">
      <w:start w:val="1"/>
      <w:numFmt w:val="decimal"/>
      <w:pStyle w:val="Heading3"/>
      <w:lvlText w:val="B.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A06EF"/>
    <w:multiLevelType w:val="hybridMultilevel"/>
    <w:tmpl w:val="38384BB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E02685F"/>
    <w:multiLevelType w:val="hybridMultilevel"/>
    <w:tmpl w:val="C54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31035"/>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6" w15:restartNumberingAfterBreak="0">
    <w:nsid w:val="58557A24"/>
    <w:multiLevelType w:val="multilevel"/>
    <w:tmpl w:val="CDA0FCF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7" w15:restartNumberingAfterBreak="0">
    <w:nsid w:val="5C916C17"/>
    <w:multiLevelType w:val="hybridMultilevel"/>
    <w:tmpl w:val="FCEEE3F6"/>
    <w:lvl w:ilvl="0" w:tplc="C4CEBC0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5FEB7F0B"/>
    <w:multiLevelType w:val="multilevel"/>
    <w:tmpl w:val="A3963674"/>
    <w:lvl w:ilvl="0">
      <w:start w:val="1"/>
      <w:numFmt w:val="decimal"/>
      <w:lvlText w:val="%1."/>
      <w:lvlJc w:val="left"/>
      <w:pPr>
        <w:ind w:left="1080" w:hanging="360"/>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C.%1.%2.%3.%4.%5"/>
      <w:lvlJc w:val="left"/>
      <w:pPr>
        <w:tabs>
          <w:tab w:val="num" w:pos="1728"/>
        </w:tabs>
        <w:ind w:left="1728" w:hanging="1008"/>
      </w:pPr>
      <w:rPr>
        <w:rFonts w:ascii="Arial" w:hAnsi="Arial" w:cs="Arial"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9" w15:restartNumberingAfterBreak="0">
    <w:nsid w:val="61331AA8"/>
    <w:multiLevelType w:val="multilevel"/>
    <w:tmpl w:val="D3D41A8E"/>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0" w15:restartNumberingAfterBreak="0">
    <w:nsid w:val="677E1D48"/>
    <w:multiLevelType w:val="multilevel"/>
    <w:tmpl w:val="F398B868"/>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C.%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1" w15:restartNumberingAfterBreak="0">
    <w:nsid w:val="6DAC2B45"/>
    <w:multiLevelType w:val="hybridMultilevel"/>
    <w:tmpl w:val="8C840D0E"/>
    <w:lvl w:ilvl="0" w:tplc="128241B6">
      <w:start w:val="1"/>
      <w:numFmt w:val="decimal"/>
      <w:pStyle w:val="Heading2"/>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9654CF"/>
    <w:multiLevelType w:val="hybridMultilevel"/>
    <w:tmpl w:val="939EA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9E1D87"/>
    <w:multiLevelType w:val="hybridMultilevel"/>
    <w:tmpl w:val="0B701F2A"/>
    <w:lvl w:ilvl="0" w:tplc="AA0E681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4134EF6"/>
    <w:multiLevelType w:val="multilevel"/>
    <w:tmpl w:val="10C0EC7C"/>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5" w15:restartNumberingAfterBreak="0">
    <w:nsid w:val="77A41A94"/>
    <w:multiLevelType w:val="hybridMultilevel"/>
    <w:tmpl w:val="9E0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F593F"/>
    <w:multiLevelType w:val="hybridMultilevel"/>
    <w:tmpl w:val="9F38B910"/>
    <w:lvl w:ilvl="0" w:tplc="43A8F82E">
      <w:start w:val="1"/>
      <w:numFmt w:val="decimal"/>
      <w:lvlText w:val="B.%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737CC"/>
    <w:multiLevelType w:val="hybridMultilevel"/>
    <w:tmpl w:val="1E6688E8"/>
    <w:lvl w:ilvl="0" w:tplc="AA0E681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E57D83"/>
    <w:multiLevelType w:val="hybridMultilevel"/>
    <w:tmpl w:val="DD94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E078A"/>
    <w:multiLevelType w:val="hybridMultilevel"/>
    <w:tmpl w:val="F3FA56D4"/>
    <w:lvl w:ilvl="0" w:tplc="E676EDE4">
      <w:start w:val="1"/>
      <w:numFmt w:val="decimal"/>
      <w:pStyle w:val="Heading1"/>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9727D"/>
    <w:multiLevelType w:val="multilevel"/>
    <w:tmpl w:val="9B8256B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1" w15:restartNumberingAfterBreak="0">
    <w:nsid w:val="7C8601D5"/>
    <w:multiLevelType w:val="multilevel"/>
    <w:tmpl w:val="195E93F4"/>
    <w:lvl w:ilvl="0">
      <w:start w:val="1"/>
      <w:numFmt w:val="decimal"/>
      <w:lvlText w:val="C.%1"/>
      <w:lvlJc w:val="left"/>
      <w:pPr>
        <w:tabs>
          <w:tab w:val="num" w:pos="1008"/>
        </w:tabs>
        <w:ind w:left="1008" w:hanging="432"/>
      </w:pPr>
      <w:rPr>
        <w:rFonts w:hint="default"/>
      </w:rPr>
    </w:lvl>
    <w:lvl w:ilvl="1">
      <w:start w:val="1"/>
      <w:numFmt w:val="decimal"/>
      <w:lvlText w:val="C.%1.%2"/>
      <w:lvlJc w:val="left"/>
      <w:pPr>
        <w:tabs>
          <w:tab w:val="num" w:pos="1152"/>
        </w:tabs>
        <w:ind w:left="1152" w:hanging="576"/>
      </w:pPr>
      <w:rPr>
        <w:rFonts w:hint="default"/>
      </w:rPr>
    </w:lvl>
    <w:lvl w:ilvl="2">
      <w:start w:val="1"/>
      <w:numFmt w:val="decimal"/>
      <w:lvlText w:val="%1.%2.%3"/>
      <w:lvlJc w:val="left"/>
      <w:pPr>
        <w:tabs>
          <w:tab w:val="num" w:pos="1296"/>
        </w:tabs>
        <w:ind w:left="1296"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620"/>
        </w:tabs>
        <w:ind w:left="1620"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84"/>
        </w:tabs>
        <w:ind w:left="1584"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728"/>
        </w:tabs>
        <w:ind w:left="1728"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872"/>
        </w:tabs>
        <w:ind w:left="1872" w:hanging="1296"/>
      </w:pPr>
      <w:rPr>
        <w:rFonts w:hint="default"/>
      </w:rPr>
    </w:lvl>
    <w:lvl w:ilvl="7">
      <w:start w:val="1"/>
      <w:numFmt w:val="decimal"/>
      <w:lvlText w:val="%1.%2.%3.%4.%5.%6.%7.%8"/>
      <w:lvlJc w:val="left"/>
      <w:pPr>
        <w:tabs>
          <w:tab w:val="num" w:pos="2016"/>
        </w:tabs>
        <w:ind w:left="2016" w:hanging="1440"/>
      </w:pPr>
      <w:rPr>
        <w:rFonts w:hint="default"/>
      </w:rPr>
    </w:lvl>
    <w:lvl w:ilvl="8">
      <w:start w:val="1"/>
      <w:numFmt w:val="decimal"/>
      <w:lvlText w:val="%1.%2.%3.%4.%5.%6.%7.%8.%9"/>
      <w:lvlJc w:val="left"/>
      <w:pPr>
        <w:tabs>
          <w:tab w:val="num" w:pos="2160"/>
        </w:tabs>
        <w:ind w:left="2160" w:hanging="1584"/>
      </w:pPr>
      <w:rPr>
        <w:rFonts w:hint="default"/>
      </w:rPr>
    </w:lvl>
  </w:abstractNum>
  <w:abstractNum w:abstractNumId="42" w15:restartNumberingAfterBreak="0">
    <w:nsid w:val="7DA733E7"/>
    <w:multiLevelType w:val="hybridMultilevel"/>
    <w:tmpl w:val="B35C5FB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3"/>
  </w:num>
  <w:num w:numId="2">
    <w:abstractNumId w:val="23"/>
  </w:num>
  <w:num w:numId="3">
    <w:abstractNumId w:val="42"/>
  </w:num>
  <w:num w:numId="4">
    <w:abstractNumId w:val="0"/>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20"/>
  </w:num>
  <w:num w:numId="10">
    <w:abstractNumId w:val="41"/>
  </w:num>
  <w:num w:numId="11">
    <w:abstractNumId w:val="19"/>
  </w:num>
  <w:num w:numId="12">
    <w:abstractNumId w:val="15"/>
  </w:num>
  <w:num w:numId="13">
    <w:abstractNumId w:val="25"/>
  </w:num>
  <w:num w:numId="14">
    <w:abstractNumId w:val="26"/>
  </w:num>
  <w:num w:numId="15">
    <w:abstractNumId w:val="3"/>
  </w:num>
  <w:num w:numId="16">
    <w:abstractNumId w:val="40"/>
  </w:num>
  <w:num w:numId="17">
    <w:abstractNumId w:val="5"/>
  </w:num>
  <w:num w:numId="18">
    <w:abstractNumId w:val="34"/>
  </w:num>
  <w:num w:numId="19">
    <w:abstractNumId w:val="30"/>
  </w:num>
  <w:num w:numId="20">
    <w:abstractNumId w:val="28"/>
  </w:num>
  <w:num w:numId="21">
    <w:abstractNumId w:val="27"/>
  </w:num>
  <w:num w:numId="22">
    <w:abstractNumId w:val="11"/>
  </w:num>
  <w:num w:numId="23">
    <w:abstractNumId w:val="21"/>
  </w:num>
  <w:num w:numId="24">
    <w:abstractNumId w:val="9"/>
  </w:num>
  <w:num w:numId="25">
    <w:abstractNumId w:val="8"/>
  </w:num>
  <w:num w:numId="26">
    <w:abstractNumId w:val="18"/>
  </w:num>
  <w:num w:numId="27">
    <w:abstractNumId w:val="38"/>
  </w:num>
  <w:num w:numId="28">
    <w:abstractNumId w:val="10"/>
  </w:num>
  <w:num w:numId="29">
    <w:abstractNumId w:val="7"/>
  </w:num>
  <w:num w:numId="30">
    <w:abstractNumId w:val="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6"/>
  </w:num>
  <w:num w:numId="36">
    <w:abstractNumId w:val="39"/>
  </w:num>
  <w:num w:numId="37">
    <w:abstractNumId w:val="22"/>
  </w:num>
  <w:num w:numId="38">
    <w:abstractNumId w:val="31"/>
  </w:num>
  <w:num w:numId="39">
    <w:abstractNumId w:val="32"/>
  </w:num>
  <w:num w:numId="40">
    <w:abstractNumId w:val="24"/>
  </w:num>
  <w:num w:numId="41">
    <w:abstractNumId w:val="16"/>
  </w:num>
  <w:num w:numId="42">
    <w:abstractNumId w:val="35"/>
  </w:num>
  <w:num w:numId="43">
    <w:abstractNumId w:val="2"/>
  </w:num>
  <w:num w:numId="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05"/>
    <w:rsid w:val="00001033"/>
    <w:rsid w:val="0000257D"/>
    <w:rsid w:val="00004730"/>
    <w:rsid w:val="0000512E"/>
    <w:rsid w:val="00006402"/>
    <w:rsid w:val="00010D8F"/>
    <w:rsid w:val="00013EA4"/>
    <w:rsid w:val="000146B2"/>
    <w:rsid w:val="000167C4"/>
    <w:rsid w:val="00017F55"/>
    <w:rsid w:val="00021EF1"/>
    <w:rsid w:val="000223F7"/>
    <w:rsid w:val="000234D9"/>
    <w:rsid w:val="00024196"/>
    <w:rsid w:val="00026AF0"/>
    <w:rsid w:val="00027886"/>
    <w:rsid w:val="00030493"/>
    <w:rsid w:val="00030D3C"/>
    <w:rsid w:val="0003155C"/>
    <w:rsid w:val="00031D12"/>
    <w:rsid w:val="0003244B"/>
    <w:rsid w:val="00036300"/>
    <w:rsid w:val="000364A6"/>
    <w:rsid w:val="00040E96"/>
    <w:rsid w:val="00045E2D"/>
    <w:rsid w:val="000463AB"/>
    <w:rsid w:val="0004703A"/>
    <w:rsid w:val="00051B4A"/>
    <w:rsid w:val="00052A18"/>
    <w:rsid w:val="00052E06"/>
    <w:rsid w:val="00052FE6"/>
    <w:rsid w:val="00053B85"/>
    <w:rsid w:val="00054448"/>
    <w:rsid w:val="000609CB"/>
    <w:rsid w:val="00060E64"/>
    <w:rsid w:val="00062109"/>
    <w:rsid w:val="00063B1C"/>
    <w:rsid w:val="000642A8"/>
    <w:rsid w:val="00071F90"/>
    <w:rsid w:val="00073DD9"/>
    <w:rsid w:val="00073F98"/>
    <w:rsid w:val="00073FD9"/>
    <w:rsid w:val="000747E5"/>
    <w:rsid w:val="00075670"/>
    <w:rsid w:val="00080206"/>
    <w:rsid w:val="000807F4"/>
    <w:rsid w:val="00084A34"/>
    <w:rsid w:val="000856B8"/>
    <w:rsid w:val="00087994"/>
    <w:rsid w:val="00093229"/>
    <w:rsid w:val="000939EF"/>
    <w:rsid w:val="00096645"/>
    <w:rsid w:val="000971B7"/>
    <w:rsid w:val="0009730D"/>
    <w:rsid w:val="000973C5"/>
    <w:rsid w:val="000A1F3D"/>
    <w:rsid w:val="000A2E94"/>
    <w:rsid w:val="000A3297"/>
    <w:rsid w:val="000A48D6"/>
    <w:rsid w:val="000A4C73"/>
    <w:rsid w:val="000A61FD"/>
    <w:rsid w:val="000A694E"/>
    <w:rsid w:val="000A784D"/>
    <w:rsid w:val="000B2BF5"/>
    <w:rsid w:val="000B3343"/>
    <w:rsid w:val="000B561C"/>
    <w:rsid w:val="000B7C3B"/>
    <w:rsid w:val="000C04ED"/>
    <w:rsid w:val="000C148B"/>
    <w:rsid w:val="000C28A8"/>
    <w:rsid w:val="000C5919"/>
    <w:rsid w:val="000C5DAC"/>
    <w:rsid w:val="000C6438"/>
    <w:rsid w:val="000C7FE6"/>
    <w:rsid w:val="000D5C90"/>
    <w:rsid w:val="000E1A61"/>
    <w:rsid w:val="000E1F8B"/>
    <w:rsid w:val="000E58B6"/>
    <w:rsid w:val="000E6B14"/>
    <w:rsid w:val="000F024D"/>
    <w:rsid w:val="000F2386"/>
    <w:rsid w:val="000F3A47"/>
    <w:rsid w:val="000F4108"/>
    <w:rsid w:val="000F4F9C"/>
    <w:rsid w:val="000F5107"/>
    <w:rsid w:val="000F570E"/>
    <w:rsid w:val="000F5E82"/>
    <w:rsid w:val="000F6399"/>
    <w:rsid w:val="000F69E5"/>
    <w:rsid w:val="000F70C9"/>
    <w:rsid w:val="000F7114"/>
    <w:rsid w:val="000F7240"/>
    <w:rsid w:val="001018CF"/>
    <w:rsid w:val="001038E6"/>
    <w:rsid w:val="0010390B"/>
    <w:rsid w:val="00104292"/>
    <w:rsid w:val="00105DCB"/>
    <w:rsid w:val="00106916"/>
    <w:rsid w:val="0011221A"/>
    <w:rsid w:val="0011403F"/>
    <w:rsid w:val="0012191C"/>
    <w:rsid w:val="001227F1"/>
    <w:rsid w:val="00124987"/>
    <w:rsid w:val="00125F42"/>
    <w:rsid w:val="00126F40"/>
    <w:rsid w:val="001309D2"/>
    <w:rsid w:val="00133061"/>
    <w:rsid w:val="00134AD9"/>
    <w:rsid w:val="0013650F"/>
    <w:rsid w:val="0014479D"/>
    <w:rsid w:val="001451A3"/>
    <w:rsid w:val="00145B94"/>
    <w:rsid w:val="00147274"/>
    <w:rsid w:val="00153E9E"/>
    <w:rsid w:val="00154A40"/>
    <w:rsid w:val="0015572D"/>
    <w:rsid w:val="001566F0"/>
    <w:rsid w:val="00156995"/>
    <w:rsid w:val="00160F68"/>
    <w:rsid w:val="001617B3"/>
    <w:rsid w:val="001621EE"/>
    <w:rsid w:val="001623F5"/>
    <w:rsid w:val="00163BAB"/>
    <w:rsid w:val="00164E6B"/>
    <w:rsid w:val="001657AB"/>
    <w:rsid w:val="00166F35"/>
    <w:rsid w:val="00167C6F"/>
    <w:rsid w:val="00170DB3"/>
    <w:rsid w:val="00172489"/>
    <w:rsid w:val="001731CD"/>
    <w:rsid w:val="00173E7A"/>
    <w:rsid w:val="00175648"/>
    <w:rsid w:val="00175B86"/>
    <w:rsid w:val="00177D99"/>
    <w:rsid w:val="00182DB0"/>
    <w:rsid w:val="0019041D"/>
    <w:rsid w:val="00192998"/>
    <w:rsid w:val="00195043"/>
    <w:rsid w:val="001A3E12"/>
    <w:rsid w:val="001A432F"/>
    <w:rsid w:val="001B0223"/>
    <w:rsid w:val="001B0849"/>
    <w:rsid w:val="001B0DC5"/>
    <w:rsid w:val="001B1C80"/>
    <w:rsid w:val="001B1D4E"/>
    <w:rsid w:val="001B3271"/>
    <w:rsid w:val="001B357A"/>
    <w:rsid w:val="001B3DFC"/>
    <w:rsid w:val="001B664E"/>
    <w:rsid w:val="001B6931"/>
    <w:rsid w:val="001B717B"/>
    <w:rsid w:val="001C082A"/>
    <w:rsid w:val="001C5C1A"/>
    <w:rsid w:val="001C5FA6"/>
    <w:rsid w:val="001C6CE8"/>
    <w:rsid w:val="001C6FC9"/>
    <w:rsid w:val="001C7644"/>
    <w:rsid w:val="001D02F6"/>
    <w:rsid w:val="001D19A5"/>
    <w:rsid w:val="001D1EAD"/>
    <w:rsid w:val="001D3BB5"/>
    <w:rsid w:val="001D42BF"/>
    <w:rsid w:val="001D571F"/>
    <w:rsid w:val="001D73C6"/>
    <w:rsid w:val="001E0081"/>
    <w:rsid w:val="001E071B"/>
    <w:rsid w:val="001E1FA7"/>
    <w:rsid w:val="001E3786"/>
    <w:rsid w:val="001E446C"/>
    <w:rsid w:val="001E4F80"/>
    <w:rsid w:val="001E51FE"/>
    <w:rsid w:val="001E6AE6"/>
    <w:rsid w:val="001E73A5"/>
    <w:rsid w:val="001F12FC"/>
    <w:rsid w:val="001F33B7"/>
    <w:rsid w:val="001F3D4B"/>
    <w:rsid w:val="001F5997"/>
    <w:rsid w:val="001F5CFE"/>
    <w:rsid w:val="001F75DA"/>
    <w:rsid w:val="00200DC9"/>
    <w:rsid w:val="00201850"/>
    <w:rsid w:val="002019B8"/>
    <w:rsid w:val="002028CB"/>
    <w:rsid w:val="00210A38"/>
    <w:rsid w:val="00211EAB"/>
    <w:rsid w:val="00212CB4"/>
    <w:rsid w:val="002134C6"/>
    <w:rsid w:val="00215520"/>
    <w:rsid w:val="00215784"/>
    <w:rsid w:val="00215AA0"/>
    <w:rsid w:val="00216067"/>
    <w:rsid w:val="0022036E"/>
    <w:rsid w:val="002208EF"/>
    <w:rsid w:val="002222CF"/>
    <w:rsid w:val="00222C4E"/>
    <w:rsid w:val="00223AAF"/>
    <w:rsid w:val="0022529E"/>
    <w:rsid w:val="00226947"/>
    <w:rsid w:val="00227EC8"/>
    <w:rsid w:val="00230C8A"/>
    <w:rsid w:val="00231494"/>
    <w:rsid w:val="002317A0"/>
    <w:rsid w:val="002322D0"/>
    <w:rsid w:val="00232CCC"/>
    <w:rsid w:val="0023316A"/>
    <w:rsid w:val="00234BB7"/>
    <w:rsid w:val="00236EC3"/>
    <w:rsid w:val="002373FB"/>
    <w:rsid w:val="002375AC"/>
    <w:rsid w:val="0024152F"/>
    <w:rsid w:val="00241DDC"/>
    <w:rsid w:val="00244099"/>
    <w:rsid w:val="00253D23"/>
    <w:rsid w:val="0025405E"/>
    <w:rsid w:val="00257A1C"/>
    <w:rsid w:val="0026307C"/>
    <w:rsid w:val="00265B39"/>
    <w:rsid w:val="002711B8"/>
    <w:rsid w:val="0027186A"/>
    <w:rsid w:val="002725A6"/>
    <w:rsid w:val="00272712"/>
    <w:rsid w:val="002749B7"/>
    <w:rsid w:val="00274A07"/>
    <w:rsid w:val="00275102"/>
    <w:rsid w:val="002766EF"/>
    <w:rsid w:val="00281571"/>
    <w:rsid w:val="00282221"/>
    <w:rsid w:val="002852B8"/>
    <w:rsid w:val="00286A0C"/>
    <w:rsid w:val="00287C97"/>
    <w:rsid w:val="002905E5"/>
    <w:rsid w:val="0029445C"/>
    <w:rsid w:val="002966D5"/>
    <w:rsid w:val="00297854"/>
    <w:rsid w:val="002A0308"/>
    <w:rsid w:val="002A0314"/>
    <w:rsid w:val="002A0639"/>
    <w:rsid w:val="002A454D"/>
    <w:rsid w:val="002A57C9"/>
    <w:rsid w:val="002A5CAE"/>
    <w:rsid w:val="002A6069"/>
    <w:rsid w:val="002A6802"/>
    <w:rsid w:val="002A7106"/>
    <w:rsid w:val="002B0D32"/>
    <w:rsid w:val="002B2A2D"/>
    <w:rsid w:val="002B2B19"/>
    <w:rsid w:val="002B3123"/>
    <w:rsid w:val="002B666E"/>
    <w:rsid w:val="002B6D92"/>
    <w:rsid w:val="002C062F"/>
    <w:rsid w:val="002C0635"/>
    <w:rsid w:val="002C0B21"/>
    <w:rsid w:val="002C3CBD"/>
    <w:rsid w:val="002C518B"/>
    <w:rsid w:val="002C6312"/>
    <w:rsid w:val="002D0CAF"/>
    <w:rsid w:val="002D1704"/>
    <w:rsid w:val="002D1B0B"/>
    <w:rsid w:val="002D1DE5"/>
    <w:rsid w:val="002D2391"/>
    <w:rsid w:val="002D609F"/>
    <w:rsid w:val="002D7236"/>
    <w:rsid w:val="002E1AB8"/>
    <w:rsid w:val="002E1AE3"/>
    <w:rsid w:val="002E420E"/>
    <w:rsid w:val="002E43D6"/>
    <w:rsid w:val="002E7930"/>
    <w:rsid w:val="002F1E33"/>
    <w:rsid w:val="002F2132"/>
    <w:rsid w:val="002F254C"/>
    <w:rsid w:val="002F2EF3"/>
    <w:rsid w:val="002F3F0E"/>
    <w:rsid w:val="002F5A13"/>
    <w:rsid w:val="002F6D21"/>
    <w:rsid w:val="002F769E"/>
    <w:rsid w:val="002F786A"/>
    <w:rsid w:val="002F7AE1"/>
    <w:rsid w:val="003007B7"/>
    <w:rsid w:val="003008FF"/>
    <w:rsid w:val="003020B0"/>
    <w:rsid w:val="00306092"/>
    <w:rsid w:val="0030750C"/>
    <w:rsid w:val="00310852"/>
    <w:rsid w:val="00311124"/>
    <w:rsid w:val="00312A48"/>
    <w:rsid w:val="00315233"/>
    <w:rsid w:val="003155CE"/>
    <w:rsid w:val="003204CF"/>
    <w:rsid w:val="00320BAA"/>
    <w:rsid w:val="0032133C"/>
    <w:rsid w:val="003217AF"/>
    <w:rsid w:val="00321F40"/>
    <w:rsid w:val="00322AB5"/>
    <w:rsid w:val="0032315F"/>
    <w:rsid w:val="0032563E"/>
    <w:rsid w:val="00330EDD"/>
    <w:rsid w:val="00332460"/>
    <w:rsid w:val="00333DB5"/>
    <w:rsid w:val="003345A2"/>
    <w:rsid w:val="003363E1"/>
    <w:rsid w:val="0034096C"/>
    <w:rsid w:val="00342628"/>
    <w:rsid w:val="00342B63"/>
    <w:rsid w:val="0035487E"/>
    <w:rsid w:val="00354C58"/>
    <w:rsid w:val="0035681B"/>
    <w:rsid w:val="003615A1"/>
    <w:rsid w:val="003615EC"/>
    <w:rsid w:val="0036179A"/>
    <w:rsid w:val="003635A2"/>
    <w:rsid w:val="00363BC9"/>
    <w:rsid w:val="00366376"/>
    <w:rsid w:val="00366509"/>
    <w:rsid w:val="00367E13"/>
    <w:rsid w:val="00367E7D"/>
    <w:rsid w:val="00372846"/>
    <w:rsid w:val="00372A19"/>
    <w:rsid w:val="003743E0"/>
    <w:rsid w:val="003769E6"/>
    <w:rsid w:val="00377780"/>
    <w:rsid w:val="00381174"/>
    <w:rsid w:val="00381403"/>
    <w:rsid w:val="00381914"/>
    <w:rsid w:val="00382C08"/>
    <w:rsid w:val="00383157"/>
    <w:rsid w:val="003833C4"/>
    <w:rsid w:val="00385634"/>
    <w:rsid w:val="00387368"/>
    <w:rsid w:val="003913AA"/>
    <w:rsid w:val="00391613"/>
    <w:rsid w:val="00391D0F"/>
    <w:rsid w:val="003927FB"/>
    <w:rsid w:val="003958DE"/>
    <w:rsid w:val="003970A5"/>
    <w:rsid w:val="003A1820"/>
    <w:rsid w:val="003A25F3"/>
    <w:rsid w:val="003A36CA"/>
    <w:rsid w:val="003A4FE4"/>
    <w:rsid w:val="003B1088"/>
    <w:rsid w:val="003B257A"/>
    <w:rsid w:val="003B3C83"/>
    <w:rsid w:val="003B6ACB"/>
    <w:rsid w:val="003B7B27"/>
    <w:rsid w:val="003C5191"/>
    <w:rsid w:val="003C700D"/>
    <w:rsid w:val="003D080A"/>
    <w:rsid w:val="003D0CCC"/>
    <w:rsid w:val="003D1EB7"/>
    <w:rsid w:val="003D5040"/>
    <w:rsid w:val="003D547A"/>
    <w:rsid w:val="003E1EB8"/>
    <w:rsid w:val="003E2D9C"/>
    <w:rsid w:val="003E2E37"/>
    <w:rsid w:val="003E3756"/>
    <w:rsid w:val="003E448C"/>
    <w:rsid w:val="003E4CC3"/>
    <w:rsid w:val="003E6AA0"/>
    <w:rsid w:val="003E6F7E"/>
    <w:rsid w:val="003E7088"/>
    <w:rsid w:val="003E796E"/>
    <w:rsid w:val="003F014B"/>
    <w:rsid w:val="003F7E03"/>
    <w:rsid w:val="00400079"/>
    <w:rsid w:val="004032E8"/>
    <w:rsid w:val="00404475"/>
    <w:rsid w:val="00404D1C"/>
    <w:rsid w:val="004056E5"/>
    <w:rsid w:val="00407A56"/>
    <w:rsid w:val="004125D5"/>
    <w:rsid w:val="00413C5C"/>
    <w:rsid w:val="0041639E"/>
    <w:rsid w:val="0041735C"/>
    <w:rsid w:val="00421E84"/>
    <w:rsid w:val="00423EDA"/>
    <w:rsid w:val="004270FB"/>
    <w:rsid w:val="00432662"/>
    <w:rsid w:val="00432902"/>
    <w:rsid w:val="004347DE"/>
    <w:rsid w:val="00437179"/>
    <w:rsid w:val="00437857"/>
    <w:rsid w:val="004379D9"/>
    <w:rsid w:val="00441D8F"/>
    <w:rsid w:val="00441FD1"/>
    <w:rsid w:val="0044266C"/>
    <w:rsid w:val="00442D13"/>
    <w:rsid w:val="00443026"/>
    <w:rsid w:val="00444803"/>
    <w:rsid w:val="00447F8B"/>
    <w:rsid w:val="004502A1"/>
    <w:rsid w:val="0045066D"/>
    <w:rsid w:val="004506B2"/>
    <w:rsid w:val="00450CCF"/>
    <w:rsid w:val="00451522"/>
    <w:rsid w:val="004517A1"/>
    <w:rsid w:val="00454EBB"/>
    <w:rsid w:val="00455824"/>
    <w:rsid w:val="00460702"/>
    <w:rsid w:val="00463D39"/>
    <w:rsid w:val="004658A2"/>
    <w:rsid w:val="0046648F"/>
    <w:rsid w:val="00466D0F"/>
    <w:rsid w:val="00466F70"/>
    <w:rsid w:val="00467643"/>
    <w:rsid w:val="00467D45"/>
    <w:rsid w:val="00477E5F"/>
    <w:rsid w:val="00480C49"/>
    <w:rsid w:val="00483937"/>
    <w:rsid w:val="00484387"/>
    <w:rsid w:val="00484747"/>
    <w:rsid w:val="004854CC"/>
    <w:rsid w:val="0049011D"/>
    <w:rsid w:val="00490B77"/>
    <w:rsid w:val="00491250"/>
    <w:rsid w:val="004914B5"/>
    <w:rsid w:val="00491B51"/>
    <w:rsid w:val="004932D3"/>
    <w:rsid w:val="00494EFA"/>
    <w:rsid w:val="00495DD3"/>
    <w:rsid w:val="004978ED"/>
    <w:rsid w:val="004A4DF5"/>
    <w:rsid w:val="004A4FB7"/>
    <w:rsid w:val="004A50DA"/>
    <w:rsid w:val="004A6112"/>
    <w:rsid w:val="004A7D6C"/>
    <w:rsid w:val="004B2CCA"/>
    <w:rsid w:val="004B322A"/>
    <w:rsid w:val="004B3BD9"/>
    <w:rsid w:val="004B42F4"/>
    <w:rsid w:val="004B72D6"/>
    <w:rsid w:val="004B7EDB"/>
    <w:rsid w:val="004C28C5"/>
    <w:rsid w:val="004C31D9"/>
    <w:rsid w:val="004C34D7"/>
    <w:rsid w:val="004C44AE"/>
    <w:rsid w:val="004C6986"/>
    <w:rsid w:val="004D10E7"/>
    <w:rsid w:val="004D18A6"/>
    <w:rsid w:val="004D3AA2"/>
    <w:rsid w:val="004D45EB"/>
    <w:rsid w:val="004E019F"/>
    <w:rsid w:val="004E05E0"/>
    <w:rsid w:val="004E0885"/>
    <w:rsid w:val="004E1DF9"/>
    <w:rsid w:val="004E4814"/>
    <w:rsid w:val="004E48A1"/>
    <w:rsid w:val="004E512F"/>
    <w:rsid w:val="004E54ED"/>
    <w:rsid w:val="004E780B"/>
    <w:rsid w:val="004E7EB1"/>
    <w:rsid w:val="004F1750"/>
    <w:rsid w:val="004F23A8"/>
    <w:rsid w:val="004F5EFE"/>
    <w:rsid w:val="004F7186"/>
    <w:rsid w:val="00501440"/>
    <w:rsid w:val="00503244"/>
    <w:rsid w:val="00503CB4"/>
    <w:rsid w:val="00504B93"/>
    <w:rsid w:val="00505050"/>
    <w:rsid w:val="005055E0"/>
    <w:rsid w:val="0050733D"/>
    <w:rsid w:val="00510D96"/>
    <w:rsid w:val="0051151D"/>
    <w:rsid w:val="00511ECF"/>
    <w:rsid w:val="0051216C"/>
    <w:rsid w:val="00517857"/>
    <w:rsid w:val="00521A07"/>
    <w:rsid w:val="00522C0B"/>
    <w:rsid w:val="0052380F"/>
    <w:rsid w:val="005277BA"/>
    <w:rsid w:val="00531CE0"/>
    <w:rsid w:val="00534D1B"/>
    <w:rsid w:val="005363F1"/>
    <w:rsid w:val="00536588"/>
    <w:rsid w:val="005404A3"/>
    <w:rsid w:val="00541C33"/>
    <w:rsid w:val="005428EF"/>
    <w:rsid w:val="0054470A"/>
    <w:rsid w:val="00544A92"/>
    <w:rsid w:val="005459C4"/>
    <w:rsid w:val="00552B78"/>
    <w:rsid w:val="005542A8"/>
    <w:rsid w:val="00556CE0"/>
    <w:rsid w:val="00557E1A"/>
    <w:rsid w:val="00562B4E"/>
    <w:rsid w:val="00563570"/>
    <w:rsid w:val="00565866"/>
    <w:rsid w:val="00565BBD"/>
    <w:rsid w:val="00567503"/>
    <w:rsid w:val="00580A3D"/>
    <w:rsid w:val="005817F5"/>
    <w:rsid w:val="00584E21"/>
    <w:rsid w:val="005865EA"/>
    <w:rsid w:val="00586DCE"/>
    <w:rsid w:val="00586EF9"/>
    <w:rsid w:val="00587E94"/>
    <w:rsid w:val="00590974"/>
    <w:rsid w:val="005927C5"/>
    <w:rsid w:val="00595C8C"/>
    <w:rsid w:val="00596A75"/>
    <w:rsid w:val="005A0BBF"/>
    <w:rsid w:val="005A0F0E"/>
    <w:rsid w:val="005A137A"/>
    <w:rsid w:val="005A3DC0"/>
    <w:rsid w:val="005A55DA"/>
    <w:rsid w:val="005A66EF"/>
    <w:rsid w:val="005A7CE8"/>
    <w:rsid w:val="005B21D6"/>
    <w:rsid w:val="005B4376"/>
    <w:rsid w:val="005B5CCF"/>
    <w:rsid w:val="005B6C82"/>
    <w:rsid w:val="005B6EFA"/>
    <w:rsid w:val="005B779C"/>
    <w:rsid w:val="005C088B"/>
    <w:rsid w:val="005C1C80"/>
    <w:rsid w:val="005C2A45"/>
    <w:rsid w:val="005C3A47"/>
    <w:rsid w:val="005C47CC"/>
    <w:rsid w:val="005C6007"/>
    <w:rsid w:val="005C6447"/>
    <w:rsid w:val="005C7073"/>
    <w:rsid w:val="005C7DD4"/>
    <w:rsid w:val="005D0203"/>
    <w:rsid w:val="005D0483"/>
    <w:rsid w:val="005D45B3"/>
    <w:rsid w:val="005D4E88"/>
    <w:rsid w:val="005D5796"/>
    <w:rsid w:val="005D6049"/>
    <w:rsid w:val="005D6F74"/>
    <w:rsid w:val="005E0888"/>
    <w:rsid w:val="005E158E"/>
    <w:rsid w:val="005E254C"/>
    <w:rsid w:val="005E47C2"/>
    <w:rsid w:val="005E48CD"/>
    <w:rsid w:val="005E4B04"/>
    <w:rsid w:val="005E6799"/>
    <w:rsid w:val="005E6A6C"/>
    <w:rsid w:val="005E78F7"/>
    <w:rsid w:val="005F0010"/>
    <w:rsid w:val="005F3A41"/>
    <w:rsid w:val="005F7865"/>
    <w:rsid w:val="00600249"/>
    <w:rsid w:val="00601F67"/>
    <w:rsid w:val="00602988"/>
    <w:rsid w:val="00602A61"/>
    <w:rsid w:val="00603E48"/>
    <w:rsid w:val="00604C14"/>
    <w:rsid w:val="00607383"/>
    <w:rsid w:val="006079A3"/>
    <w:rsid w:val="00616D1F"/>
    <w:rsid w:val="00616ED2"/>
    <w:rsid w:val="006175FA"/>
    <w:rsid w:val="00617CC8"/>
    <w:rsid w:val="00622670"/>
    <w:rsid w:val="006329CD"/>
    <w:rsid w:val="006377F1"/>
    <w:rsid w:val="0064296F"/>
    <w:rsid w:val="00642FAC"/>
    <w:rsid w:val="00643229"/>
    <w:rsid w:val="006435C4"/>
    <w:rsid w:val="00643A07"/>
    <w:rsid w:val="0064476B"/>
    <w:rsid w:val="006508E4"/>
    <w:rsid w:val="00652405"/>
    <w:rsid w:val="00654291"/>
    <w:rsid w:val="00655F89"/>
    <w:rsid w:val="00660D11"/>
    <w:rsid w:val="00660F1B"/>
    <w:rsid w:val="00661053"/>
    <w:rsid w:val="006611B3"/>
    <w:rsid w:val="00664A85"/>
    <w:rsid w:val="00665D71"/>
    <w:rsid w:val="00665E11"/>
    <w:rsid w:val="00667DB3"/>
    <w:rsid w:val="00672238"/>
    <w:rsid w:val="00673611"/>
    <w:rsid w:val="0067364C"/>
    <w:rsid w:val="00673C7F"/>
    <w:rsid w:val="00675092"/>
    <w:rsid w:val="00676F38"/>
    <w:rsid w:val="00677CD6"/>
    <w:rsid w:val="0068070D"/>
    <w:rsid w:val="00680A11"/>
    <w:rsid w:val="00682769"/>
    <w:rsid w:val="00682DB6"/>
    <w:rsid w:val="006832A7"/>
    <w:rsid w:val="0068419F"/>
    <w:rsid w:val="006845F7"/>
    <w:rsid w:val="00684FE7"/>
    <w:rsid w:val="00685C1A"/>
    <w:rsid w:val="0068699B"/>
    <w:rsid w:val="00686EE6"/>
    <w:rsid w:val="00687E57"/>
    <w:rsid w:val="0069066C"/>
    <w:rsid w:val="00692F15"/>
    <w:rsid w:val="00693787"/>
    <w:rsid w:val="00694241"/>
    <w:rsid w:val="006952ED"/>
    <w:rsid w:val="006A0B09"/>
    <w:rsid w:val="006A6629"/>
    <w:rsid w:val="006A6F84"/>
    <w:rsid w:val="006B099D"/>
    <w:rsid w:val="006B118B"/>
    <w:rsid w:val="006B15F7"/>
    <w:rsid w:val="006B174A"/>
    <w:rsid w:val="006B17F6"/>
    <w:rsid w:val="006B25B7"/>
    <w:rsid w:val="006B3BBC"/>
    <w:rsid w:val="006B6298"/>
    <w:rsid w:val="006C030A"/>
    <w:rsid w:val="006C2FAE"/>
    <w:rsid w:val="006C465C"/>
    <w:rsid w:val="006C56D0"/>
    <w:rsid w:val="006C5A25"/>
    <w:rsid w:val="006D16FF"/>
    <w:rsid w:val="006D3DC6"/>
    <w:rsid w:val="006D3E1C"/>
    <w:rsid w:val="006D5C6C"/>
    <w:rsid w:val="006D5CE3"/>
    <w:rsid w:val="006D7240"/>
    <w:rsid w:val="006D7B06"/>
    <w:rsid w:val="006E106D"/>
    <w:rsid w:val="006E26ED"/>
    <w:rsid w:val="006E2744"/>
    <w:rsid w:val="006E3411"/>
    <w:rsid w:val="006E3AC2"/>
    <w:rsid w:val="006E4179"/>
    <w:rsid w:val="006E7748"/>
    <w:rsid w:val="006F2319"/>
    <w:rsid w:val="006F41D0"/>
    <w:rsid w:val="006F47F8"/>
    <w:rsid w:val="006F54D2"/>
    <w:rsid w:val="006F5F06"/>
    <w:rsid w:val="006F63A3"/>
    <w:rsid w:val="006F7AFC"/>
    <w:rsid w:val="00701026"/>
    <w:rsid w:val="00701914"/>
    <w:rsid w:val="0070199B"/>
    <w:rsid w:val="00701EC4"/>
    <w:rsid w:val="00702CAA"/>
    <w:rsid w:val="00702F0A"/>
    <w:rsid w:val="00702F28"/>
    <w:rsid w:val="00705134"/>
    <w:rsid w:val="007103F0"/>
    <w:rsid w:val="0071236D"/>
    <w:rsid w:val="00713AFB"/>
    <w:rsid w:val="0071423B"/>
    <w:rsid w:val="00714C4F"/>
    <w:rsid w:val="00717424"/>
    <w:rsid w:val="00717A2A"/>
    <w:rsid w:val="00720CF8"/>
    <w:rsid w:val="00720D51"/>
    <w:rsid w:val="00722353"/>
    <w:rsid w:val="00723FD7"/>
    <w:rsid w:val="00724417"/>
    <w:rsid w:val="00724BC9"/>
    <w:rsid w:val="00727E8F"/>
    <w:rsid w:val="00730D4B"/>
    <w:rsid w:val="00732012"/>
    <w:rsid w:val="00732695"/>
    <w:rsid w:val="00736C06"/>
    <w:rsid w:val="00737557"/>
    <w:rsid w:val="007410D5"/>
    <w:rsid w:val="00741706"/>
    <w:rsid w:val="007437A9"/>
    <w:rsid w:val="007453EA"/>
    <w:rsid w:val="00746C72"/>
    <w:rsid w:val="00746E5F"/>
    <w:rsid w:val="007470E2"/>
    <w:rsid w:val="00747155"/>
    <w:rsid w:val="007478EA"/>
    <w:rsid w:val="0075124B"/>
    <w:rsid w:val="0075194C"/>
    <w:rsid w:val="00753081"/>
    <w:rsid w:val="00754558"/>
    <w:rsid w:val="007552E2"/>
    <w:rsid w:val="00755747"/>
    <w:rsid w:val="00757CFD"/>
    <w:rsid w:val="00761291"/>
    <w:rsid w:val="00761E5E"/>
    <w:rsid w:val="00763924"/>
    <w:rsid w:val="00765AC3"/>
    <w:rsid w:val="00766361"/>
    <w:rsid w:val="00770592"/>
    <w:rsid w:val="00770D8D"/>
    <w:rsid w:val="00775825"/>
    <w:rsid w:val="0078299E"/>
    <w:rsid w:val="007859C1"/>
    <w:rsid w:val="00785E62"/>
    <w:rsid w:val="00787AEA"/>
    <w:rsid w:val="00787F25"/>
    <w:rsid w:val="00794605"/>
    <w:rsid w:val="00794DE7"/>
    <w:rsid w:val="00796146"/>
    <w:rsid w:val="007A1837"/>
    <w:rsid w:val="007A481D"/>
    <w:rsid w:val="007A754F"/>
    <w:rsid w:val="007A774C"/>
    <w:rsid w:val="007A7EEC"/>
    <w:rsid w:val="007B24A2"/>
    <w:rsid w:val="007B3D18"/>
    <w:rsid w:val="007B4290"/>
    <w:rsid w:val="007B44CE"/>
    <w:rsid w:val="007B7885"/>
    <w:rsid w:val="007C263E"/>
    <w:rsid w:val="007C5BE7"/>
    <w:rsid w:val="007C799E"/>
    <w:rsid w:val="007D0FF6"/>
    <w:rsid w:val="007D44FC"/>
    <w:rsid w:val="007D63E0"/>
    <w:rsid w:val="007D669F"/>
    <w:rsid w:val="007D6894"/>
    <w:rsid w:val="007E034E"/>
    <w:rsid w:val="007E11BA"/>
    <w:rsid w:val="007E13C3"/>
    <w:rsid w:val="007E18F0"/>
    <w:rsid w:val="007E25B2"/>
    <w:rsid w:val="007E3B41"/>
    <w:rsid w:val="007E493A"/>
    <w:rsid w:val="007E4C64"/>
    <w:rsid w:val="007E4E51"/>
    <w:rsid w:val="007F063B"/>
    <w:rsid w:val="007F1573"/>
    <w:rsid w:val="007F3D9F"/>
    <w:rsid w:val="007F4CFE"/>
    <w:rsid w:val="007F5E2E"/>
    <w:rsid w:val="007F68AA"/>
    <w:rsid w:val="007F6984"/>
    <w:rsid w:val="007F6D61"/>
    <w:rsid w:val="007F7257"/>
    <w:rsid w:val="00801950"/>
    <w:rsid w:val="00801FBF"/>
    <w:rsid w:val="00802345"/>
    <w:rsid w:val="00803E34"/>
    <w:rsid w:val="00804316"/>
    <w:rsid w:val="008053D6"/>
    <w:rsid w:val="00806680"/>
    <w:rsid w:val="00810B81"/>
    <w:rsid w:val="00814BBB"/>
    <w:rsid w:val="00814C3D"/>
    <w:rsid w:val="0081556E"/>
    <w:rsid w:val="00815AA7"/>
    <w:rsid w:val="0081736C"/>
    <w:rsid w:val="00817F6B"/>
    <w:rsid w:val="00821F40"/>
    <w:rsid w:val="00822562"/>
    <w:rsid w:val="008230D8"/>
    <w:rsid w:val="0082420B"/>
    <w:rsid w:val="008251ED"/>
    <w:rsid w:val="00831B6E"/>
    <w:rsid w:val="00831FDE"/>
    <w:rsid w:val="00832203"/>
    <w:rsid w:val="00833407"/>
    <w:rsid w:val="0083588C"/>
    <w:rsid w:val="00840626"/>
    <w:rsid w:val="00840855"/>
    <w:rsid w:val="008422AE"/>
    <w:rsid w:val="00844243"/>
    <w:rsid w:val="008513F7"/>
    <w:rsid w:val="00854FFD"/>
    <w:rsid w:val="00861608"/>
    <w:rsid w:val="0086253A"/>
    <w:rsid w:val="008723EF"/>
    <w:rsid w:val="008728AA"/>
    <w:rsid w:val="008748A7"/>
    <w:rsid w:val="0087741B"/>
    <w:rsid w:val="008778E1"/>
    <w:rsid w:val="00877BAE"/>
    <w:rsid w:val="00877D84"/>
    <w:rsid w:val="00880381"/>
    <w:rsid w:val="00880F36"/>
    <w:rsid w:val="00881D5C"/>
    <w:rsid w:val="008822F8"/>
    <w:rsid w:val="00885545"/>
    <w:rsid w:val="00887002"/>
    <w:rsid w:val="008875AC"/>
    <w:rsid w:val="00894A6F"/>
    <w:rsid w:val="008950C2"/>
    <w:rsid w:val="00895276"/>
    <w:rsid w:val="008955CC"/>
    <w:rsid w:val="0089797B"/>
    <w:rsid w:val="008A12EE"/>
    <w:rsid w:val="008A1B61"/>
    <w:rsid w:val="008A2114"/>
    <w:rsid w:val="008B02FB"/>
    <w:rsid w:val="008B1056"/>
    <w:rsid w:val="008B4D5E"/>
    <w:rsid w:val="008B60C5"/>
    <w:rsid w:val="008B60D8"/>
    <w:rsid w:val="008B6A04"/>
    <w:rsid w:val="008C1A50"/>
    <w:rsid w:val="008C1BF6"/>
    <w:rsid w:val="008C2021"/>
    <w:rsid w:val="008C2233"/>
    <w:rsid w:val="008C2CFB"/>
    <w:rsid w:val="008C333C"/>
    <w:rsid w:val="008C3EC6"/>
    <w:rsid w:val="008C556B"/>
    <w:rsid w:val="008C5CF3"/>
    <w:rsid w:val="008C5E4F"/>
    <w:rsid w:val="008C5FC5"/>
    <w:rsid w:val="008D1088"/>
    <w:rsid w:val="008D1DB1"/>
    <w:rsid w:val="008D1EBA"/>
    <w:rsid w:val="008D3C0A"/>
    <w:rsid w:val="008D3EB5"/>
    <w:rsid w:val="008D44CA"/>
    <w:rsid w:val="008D5593"/>
    <w:rsid w:val="008D667F"/>
    <w:rsid w:val="008D6D51"/>
    <w:rsid w:val="008D6F0C"/>
    <w:rsid w:val="008E0A78"/>
    <w:rsid w:val="008E1AFF"/>
    <w:rsid w:val="008E20A5"/>
    <w:rsid w:val="008E22F7"/>
    <w:rsid w:val="008E2F94"/>
    <w:rsid w:val="008E3010"/>
    <w:rsid w:val="008E671B"/>
    <w:rsid w:val="008F0160"/>
    <w:rsid w:val="008F0DE8"/>
    <w:rsid w:val="008F1740"/>
    <w:rsid w:val="008F2D75"/>
    <w:rsid w:val="008F4DFA"/>
    <w:rsid w:val="009003A4"/>
    <w:rsid w:val="00903B73"/>
    <w:rsid w:val="00904670"/>
    <w:rsid w:val="009054A6"/>
    <w:rsid w:val="00906DD3"/>
    <w:rsid w:val="00910655"/>
    <w:rsid w:val="00910DB4"/>
    <w:rsid w:val="00911C88"/>
    <w:rsid w:val="00911DE3"/>
    <w:rsid w:val="0091291C"/>
    <w:rsid w:val="00913251"/>
    <w:rsid w:val="0092361A"/>
    <w:rsid w:val="009269C8"/>
    <w:rsid w:val="00926F57"/>
    <w:rsid w:val="0092726D"/>
    <w:rsid w:val="00927EF3"/>
    <w:rsid w:val="00931BBC"/>
    <w:rsid w:val="009326A3"/>
    <w:rsid w:val="00934109"/>
    <w:rsid w:val="00934F44"/>
    <w:rsid w:val="009354E3"/>
    <w:rsid w:val="00943A36"/>
    <w:rsid w:val="00945FB9"/>
    <w:rsid w:val="009540BC"/>
    <w:rsid w:val="0095649F"/>
    <w:rsid w:val="00965F73"/>
    <w:rsid w:val="00966FF5"/>
    <w:rsid w:val="0096746B"/>
    <w:rsid w:val="00972C2F"/>
    <w:rsid w:val="009748D9"/>
    <w:rsid w:val="00980B3C"/>
    <w:rsid w:val="00980D51"/>
    <w:rsid w:val="0098115C"/>
    <w:rsid w:val="00981282"/>
    <w:rsid w:val="0098247D"/>
    <w:rsid w:val="00984F40"/>
    <w:rsid w:val="00986789"/>
    <w:rsid w:val="00986B28"/>
    <w:rsid w:val="00990B5C"/>
    <w:rsid w:val="0099153A"/>
    <w:rsid w:val="009926AE"/>
    <w:rsid w:val="00992781"/>
    <w:rsid w:val="009965AC"/>
    <w:rsid w:val="00996C8A"/>
    <w:rsid w:val="009A0083"/>
    <w:rsid w:val="009A0A42"/>
    <w:rsid w:val="009A0D53"/>
    <w:rsid w:val="009A3CCB"/>
    <w:rsid w:val="009A409F"/>
    <w:rsid w:val="009A4C5C"/>
    <w:rsid w:val="009B2418"/>
    <w:rsid w:val="009B2775"/>
    <w:rsid w:val="009B43C6"/>
    <w:rsid w:val="009B52E6"/>
    <w:rsid w:val="009B582F"/>
    <w:rsid w:val="009C0445"/>
    <w:rsid w:val="009C1A21"/>
    <w:rsid w:val="009C2DAC"/>
    <w:rsid w:val="009C3540"/>
    <w:rsid w:val="009C37F2"/>
    <w:rsid w:val="009C7AF7"/>
    <w:rsid w:val="009D0689"/>
    <w:rsid w:val="009D18F1"/>
    <w:rsid w:val="009D2CBA"/>
    <w:rsid w:val="009D2D71"/>
    <w:rsid w:val="009D38F3"/>
    <w:rsid w:val="009D4913"/>
    <w:rsid w:val="009D665D"/>
    <w:rsid w:val="009E2C93"/>
    <w:rsid w:val="009E3373"/>
    <w:rsid w:val="009E4CD2"/>
    <w:rsid w:val="009E5B4A"/>
    <w:rsid w:val="009E7782"/>
    <w:rsid w:val="009F003D"/>
    <w:rsid w:val="009F1215"/>
    <w:rsid w:val="009F1303"/>
    <w:rsid w:val="009F1A33"/>
    <w:rsid w:val="009F22A9"/>
    <w:rsid w:val="009F3928"/>
    <w:rsid w:val="009F45CA"/>
    <w:rsid w:val="009F4F77"/>
    <w:rsid w:val="009F595B"/>
    <w:rsid w:val="00A00661"/>
    <w:rsid w:val="00A015AF"/>
    <w:rsid w:val="00A02262"/>
    <w:rsid w:val="00A0394A"/>
    <w:rsid w:val="00A069BA"/>
    <w:rsid w:val="00A1061D"/>
    <w:rsid w:val="00A12890"/>
    <w:rsid w:val="00A139A1"/>
    <w:rsid w:val="00A1477E"/>
    <w:rsid w:val="00A15DB6"/>
    <w:rsid w:val="00A163DB"/>
    <w:rsid w:val="00A177D2"/>
    <w:rsid w:val="00A20A41"/>
    <w:rsid w:val="00A239EF"/>
    <w:rsid w:val="00A23A45"/>
    <w:rsid w:val="00A2451E"/>
    <w:rsid w:val="00A25048"/>
    <w:rsid w:val="00A26171"/>
    <w:rsid w:val="00A27438"/>
    <w:rsid w:val="00A279B8"/>
    <w:rsid w:val="00A31D4C"/>
    <w:rsid w:val="00A320D4"/>
    <w:rsid w:val="00A41DF6"/>
    <w:rsid w:val="00A4314B"/>
    <w:rsid w:val="00A455DD"/>
    <w:rsid w:val="00A457FE"/>
    <w:rsid w:val="00A4633A"/>
    <w:rsid w:val="00A4786E"/>
    <w:rsid w:val="00A479A8"/>
    <w:rsid w:val="00A50D5C"/>
    <w:rsid w:val="00A52682"/>
    <w:rsid w:val="00A526DD"/>
    <w:rsid w:val="00A605E1"/>
    <w:rsid w:val="00A613DE"/>
    <w:rsid w:val="00A61BC2"/>
    <w:rsid w:val="00A63416"/>
    <w:rsid w:val="00A64F8E"/>
    <w:rsid w:val="00A659E6"/>
    <w:rsid w:val="00A6653A"/>
    <w:rsid w:val="00A67151"/>
    <w:rsid w:val="00A70590"/>
    <w:rsid w:val="00A7133C"/>
    <w:rsid w:val="00A72E20"/>
    <w:rsid w:val="00A7438D"/>
    <w:rsid w:val="00A74441"/>
    <w:rsid w:val="00A7454A"/>
    <w:rsid w:val="00A76338"/>
    <w:rsid w:val="00A763A8"/>
    <w:rsid w:val="00A76544"/>
    <w:rsid w:val="00A813B5"/>
    <w:rsid w:val="00A814E1"/>
    <w:rsid w:val="00A818BC"/>
    <w:rsid w:val="00A83DC2"/>
    <w:rsid w:val="00A840BF"/>
    <w:rsid w:val="00A8432D"/>
    <w:rsid w:val="00A84DE5"/>
    <w:rsid w:val="00A85D39"/>
    <w:rsid w:val="00A86DB7"/>
    <w:rsid w:val="00A86EBA"/>
    <w:rsid w:val="00A916EE"/>
    <w:rsid w:val="00A91D91"/>
    <w:rsid w:val="00A92EDB"/>
    <w:rsid w:val="00A932E7"/>
    <w:rsid w:val="00AA0537"/>
    <w:rsid w:val="00AA05D2"/>
    <w:rsid w:val="00AA17CD"/>
    <w:rsid w:val="00AA1AB8"/>
    <w:rsid w:val="00AA21BF"/>
    <w:rsid w:val="00AA3910"/>
    <w:rsid w:val="00AA5728"/>
    <w:rsid w:val="00AA5D51"/>
    <w:rsid w:val="00AA61EA"/>
    <w:rsid w:val="00AA696A"/>
    <w:rsid w:val="00AA6F2C"/>
    <w:rsid w:val="00AB06DA"/>
    <w:rsid w:val="00AB1090"/>
    <w:rsid w:val="00AB28C3"/>
    <w:rsid w:val="00AB44AC"/>
    <w:rsid w:val="00AB4A91"/>
    <w:rsid w:val="00AB4E24"/>
    <w:rsid w:val="00AB7550"/>
    <w:rsid w:val="00AB7619"/>
    <w:rsid w:val="00AB7741"/>
    <w:rsid w:val="00AC16B4"/>
    <w:rsid w:val="00AC193A"/>
    <w:rsid w:val="00AC59CF"/>
    <w:rsid w:val="00AD1023"/>
    <w:rsid w:val="00AD360F"/>
    <w:rsid w:val="00AD6469"/>
    <w:rsid w:val="00AD6850"/>
    <w:rsid w:val="00AD6BF5"/>
    <w:rsid w:val="00AD74BF"/>
    <w:rsid w:val="00AE02A5"/>
    <w:rsid w:val="00AE10A2"/>
    <w:rsid w:val="00AE2271"/>
    <w:rsid w:val="00AE2477"/>
    <w:rsid w:val="00AE30ED"/>
    <w:rsid w:val="00AE563B"/>
    <w:rsid w:val="00AE5A8E"/>
    <w:rsid w:val="00AF3871"/>
    <w:rsid w:val="00AF4ADE"/>
    <w:rsid w:val="00AF53D9"/>
    <w:rsid w:val="00AF5551"/>
    <w:rsid w:val="00AF5F32"/>
    <w:rsid w:val="00B0300C"/>
    <w:rsid w:val="00B04747"/>
    <w:rsid w:val="00B053BF"/>
    <w:rsid w:val="00B0616A"/>
    <w:rsid w:val="00B109F8"/>
    <w:rsid w:val="00B10FC2"/>
    <w:rsid w:val="00B12085"/>
    <w:rsid w:val="00B12ED7"/>
    <w:rsid w:val="00B14EA9"/>
    <w:rsid w:val="00B20B19"/>
    <w:rsid w:val="00B2263A"/>
    <w:rsid w:val="00B24668"/>
    <w:rsid w:val="00B269D7"/>
    <w:rsid w:val="00B277EC"/>
    <w:rsid w:val="00B30234"/>
    <w:rsid w:val="00B325AA"/>
    <w:rsid w:val="00B34124"/>
    <w:rsid w:val="00B3457D"/>
    <w:rsid w:val="00B346E8"/>
    <w:rsid w:val="00B35C78"/>
    <w:rsid w:val="00B404A3"/>
    <w:rsid w:val="00B41C60"/>
    <w:rsid w:val="00B42150"/>
    <w:rsid w:val="00B43E3A"/>
    <w:rsid w:val="00B509A2"/>
    <w:rsid w:val="00B52AD9"/>
    <w:rsid w:val="00B53B89"/>
    <w:rsid w:val="00B55EF7"/>
    <w:rsid w:val="00B56698"/>
    <w:rsid w:val="00B57D90"/>
    <w:rsid w:val="00B60408"/>
    <w:rsid w:val="00B60505"/>
    <w:rsid w:val="00B60860"/>
    <w:rsid w:val="00B632BF"/>
    <w:rsid w:val="00B63F42"/>
    <w:rsid w:val="00B64DC8"/>
    <w:rsid w:val="00B65D62"/>
    <w:rsid w:val="00B704F2"/>
    <w:rsid w:val="00B7331D"/>
    <w:rsid w:val="00B74007"/>
    <w:rsid w:val="00B74714"/>
    <w:rsid w:val="00B7561D"/>
    <w:rsid w:val="00B767DB"/>
    <w:rsid w:val="00B76E94"/>
    <w:rsid w:val="00B81060"/>
    <w:rsid w:val="00B82BAF"/>
    <w:rsid w:val="00B83C45"/>
    <w:rsid w:val="00B83D78"/>
    <w:rsid w:val="00B86AB2"/>
    <w:rsid w:val="00B879A7"/>
    <w:rsid w:val="00B93199"/>
    <w:rsid w:val="00BA06DB"/>
    <w:rsid w:val="00BA0B0A"/>
    <w:rsid w:val="00BA2548"/>
    <w:rsid w:val="00BA290F"/>
    <w:rsid w:val="00BA665C"/>
    <w:rsid w:val="00BB11A9"/>
    <w:rsid w:val="00BB54EE"/>
    <w:rsid w:val="00BB5AA8"/>
    <w:rsid w:val="00BB6ABE"/>
    <w:rsid w:val="00BB733C"/>
    <w:rsid w:val="00BC172E"/>
    <w:rsid w:val="00BC1A17"/>
    <w:rsid w:val="00BC320B"/>
    <w:rsid w:val="00BC4C68"/>
    <w:rsid w:val="00BC5030"/>
    <w:rsid w:val="00BC6288"/>
    <w:rsid w:val="00BD0220"/>
    <w:rsid w:val="00BD3617"/>
    <w:rsid w:val="00BD4B93"/>
    <w:rsid w:val="00BD535A"/>
    <w:rsid w:val="00BD5695"/>
    <w:rsid w:val="00BD6096"/>
    <w:rsid w:val="00BD6EAB"/>
    <w:rsid w:val="00BE1595"/>
    <w:rsid w:val="00BE35EE"/>
    <w:rsid w:val="00BE4383"/>
    <w:rsid w:val="00BE4AC2"/>
    <w:rsid w:val="00BE6CC9"/>
    <w:rsid w:val="00BF35C0"/>
    <w:rsid w:val="00BF37A0"/>
    <w:rsid w:val="00BF5090"/>
    <w:rsid w:val="00BF5A24"/>
    <w:rsid w:val="00C011E3"/>
    <w:rsid w:val="00C01CD6"/>
    <w:rsid w:val="00C03392"/>
    <w:rsid w:val="00C033B8"/>
    <w:rsid w:val="00C033FD"/>
    <w:rsid w:val="00C0390C"/>
    <w:rsid w:val="00C04A98"/>
    <w:rsid w:val="00C05B02"/>
    <w:rsid w:val="00C065A1"/>
    <w:rsid w:val="00C1182B"/>
    <w:rsid w:val="00C12AD9"/>
    <w:rsid w:val="00C13F7E"/>
    <w:rsid w:val="00C13FAC"/>
    <w:rsid w:val="00C15E17"/>
    <w:rsid w:val="00C16F03"/>
    <w:rsid w:val="00C17619"/>
    <w:rsid w:val="00C218C8"/>
    <w:rsid w:val="00C21974"/>
    <w:rsid w:val="00C261A2"/>
    <w:rsid w:val="00C27621"/>
    <w:rsid w:val="00C2791B"/>
    <w:rsid w:val="00C33133"/>
    <w:rsid w:val="00C35F21"/>
    <w:rsid w:val="00C35F40"/>
    <w:rsid w:val="00C36AAA"/>
    <w:rsid w:val="00C36F1B"/>
    <w:rsid w:val="00C41015"/>
    <w:rsid w:val="00C42CB0"/>
    <w:rsid w:val="00C42E3B"/>
    <w:rsid w:val="00C43969"/>
    <w:rsid w:val="00C50410"/>
    <w:rsid w:val="00C50490"/>
    <w:rsid w:val="00C50E5D"/>
    <w:rsid w:val="00C57AC3"/>
    <w:rsid w:val="00C6211A"/>
    <w:rsid w:val="00C63028"/>
    <w:rsid w:val="00C70D99"/>
    <w:rsid w:val="00C736FA"/>
    <w:rsid w:val="00C74147"/>
    <w:rsid w:val="00C76CD5"/>
    <w:rsid w:val="00C8067F"/>
    <w:rsid w:val="00C82531"/>
    <w:rsid w:val="00C82F16"/>
    <w:rsid w:val="00C874E1"/>
    <w:rsid w:val="00C8781E"/>
    <w:rsid w:val="00C908B3"/>
    <w:rsid w:val="00C90CC0"/>
    <w:rsid w:val="00C945D4"/>
    <w:rsid w:val="00C947F7"/>
    <w:rsid w:val="00C953BB"/>
    <w:rsid w:val="00CA2284"/>
    <w:rsid w:val="00CA244A"/>
    <w:rsid w:val="00CA27B0"/>
    <w:rsid w:val="00CA2822"/>
    <w:rsid w:val="00CA3164"/>
    <w:rsid w:val="00CA359A"/>
    <w:rsid w:val="00CA40D3"/>
    <w:rsid w:val="00CA4BAC"/>
    <w:rsid w:val="00CA5472"/>
    <w:rsid w:val="00CA5915"/>
    <w:rsid w:val="00CA6CCE"/>
    <w:rsid w:val="00CA7077"/>
    <w:rsid w:val="00CA784A"/>
    <w:rsid w:val="00CB3D19"/>
    <w:rsid w:val="00CB4AC2"/>
    <w:rsid w:val="00CB79A6"/>
    <w:rsid w:val="00CB7A25"/>
    <w:rsid w:val="00CC0294"/>
    <w:rsid w:val="00CC2730"/>
    <w:rsid w:val="00CC7578"/>
    <w:rsid w:val="00CD3DEC"/>
    <w:rsid w:val="00CD5565"/>
    <w:rsid w:val="00CD65B3"/>
    <w:rsid w:val="00CE066F"/>
    <w:rsid w:val="00CE0728"/>
    <w:rsid w:val="00CE21E4"/>
    <w:rsid w:val="00CE316D"/>
    <w:rsid w:val="00CE37A4"/>
    <w:rsid w:val="00CE3817"/>
    <w:rsid w:val="00CE7477"/>
    <w:rsid w:val="00CE7702"/>
    <w:rsid w:val="00CF0251"/>
    <w:rsid w:val="00CF1A61"/>
    <w:rsid w:val="00CF2DCC"/>
    <w:rsid w:val="00CF3FD7"/>
    <w:rsid w:val="00CF5CD2"/>
    <w:rsid w:val="00CF75BB"/>
    <w:rsid w:val="00D001B9"/>
    <w:rsid w:val="00D00E36"/>
    <w:rsid w:val="00D00EC3"/>
    <w:rsid w:val="00D02324"/>
    <w:rsid w:val="00D031F4"/>
    <w:rsid w:val="00D033A6"/>
    <w:rsid w:val="00D03A1C"/>
    <w:rsid w:val="00D046CD"/>
    <w:rsid w:val="00D07C30"/>
    <w:rsid w:val="00D12143"/>
    <w:rsid w:val="00D132A9"/>
    <w:rsid w:val="00D147C9"/>
    <w:rsid w:val="00D1581D"/>
    <w:rsid w:val="00D15DF2"/>
    <w:rsid w:val="00D15ECD"/>
    <w:rsid w:val="00D20AF6"/>
    <w:rsid w:val="00D219E3"/>
    <w:rsid w:val="00D229A3"/>
    <w:rsid w:val="00D22EF8"/>
    <w:rsid w:val="00D22F60"/>
    <w:rsid w:val="00D250F8"/>
    <w:rsid w:val="00D252DC"/>
    <w:rsid w:val="00D274FB"/>
    <w:rsid w:val="00D312B3"/>
    <w:rsid w:val="00D3254A"/>
    <w:rsid w:val="00D32890"/>
    <w:rsid w:val="00D3323D"/>
    <w:rsid w:val="00D33AC2"/>
    <w:rsid w:val="00D35C0D"/>
    <w:rsid w:val="00D45084"/>
    <w:rsid w:val="00D5143F"/>
    <w:rsid w:val="00D52024"/>
    <w:rsid w:val="00D53D51"/>
    <w:rsid w:val="00D54830"/>
    <w:rsid w:val="00D550A9"/>
    <w:rsid w:val="00D55916"/>
    <w:rsid w:val="00D55F11"/>
    <w:rsid w:val="00D641F5"/>
    <w:rsid w:val="00D65433"/>
    <w:rsid w:val="00D66E61"/>
    <w:rsid w:val="00D71063"/>
    <w:rsid w:val="00D72BD3"/>
    <w:rsid w:val="00D748B7"/>
    <w:rsid w:val="00D751E4"/>
    <w:rsid w:val="00D75221"/>
    <w:rsid w:val="00D753F2"/>
    <w:rsid w:val="00D76A04"/>
    <w:rsid w:val="00D80F67"/>
    <w:rsid w:val="00D836CD"/>
    <w:rsid w:val="00D84FCB"/>
    <w:rsid w:val="00D8540E"/>
    <w:rsid w:val="00D85B36"/>
    <w:rsid w:val="00D92A2D"/>
    <w:rsid w:val="00D93C26"/>
    <w:rsid w:val="00D96590"/>
    <w:rsid w:val="00DA0794"/>
    <w:rsid w:val="00DA0B12"/>
    <w:rsid w:val="00DA0C0F"/>
    <w:rsid w:val="00DA2549"/>
    <w:rsid w:val="00DA4A15"/>
    <w:rsid w:val="00DB00C9"/>
    <w:rsid w:val="00DB1FE4"/>
    <w:rsid w:val="00DB218C"/>
    <w:rsid w:val="00DB303E"/>
    <w:rsid w:val="00DB4963"/>
    <w:rsid w:val="00DB5EFB"/>
    <w:rsid w:val="00DC24E3"/>
    <w:rsid w:val="00DC3074"/>
    <w:rsid w:val="00DC5D1A"/>
    <w:rsid w:val="00DC7CF7"/>
    <w:rsid w:val="00DD0BCF"/>
    <w:rsid w:val="00DD13CC"/>
    <w:rsid w:val="00DD2688"/>
    <w:rsid w:val="00DD3AD7"/>
    <w:rsid w:val="00DD3BCA"/>
    <w:rsid w:val="00DD50E4"/>
    <w:rsid w:val="00DD5627"/>
    <w:rsid w:val="00DE2843"/>
    <w:rsid w:val="00DE3225"/>
    <w:rsid w:val="00DE3B24"/>
    <w:rsid w:val="00DE48ED"/>
    <w:rsid w:val="00DE4C2B"/>
    <w:rsid w:val="00DE6F24"/>
    <w:rsid w:val="00DE7987"/>
    <w:rsid w:val="00DF0BE8"/>
    <w:rsid w:val="00DF7101"/>
    <w:rsid w:val="00DF74E8"/>
    <w:rsid w:val="00E008AE"/>
    <w:rsid w:val="00E054F7"/>
    <w:rsid w:val="00E10A0E"/>
    <w:rsid w:val="00E12ADB"/>
    <w:rsid w:val="00E13889"/>
    <w:rsid w:val="00E14334"/>
    <w:rsid w:val="00E14561"/>
    <w:rsid w:val="00E14AC1"/>
    <w:rsid w:val="00E17D89"/>
    <w:rsid w:val="00E2075E"/>
    <w:rsid w:val="00E20E1B"/>
    <w:rsid w:val="00E21AF5"/>
    <w:rsid w:val="00E21C45"/>
    <w:rsid w:val="00E228C6"/>
    <w:rsid w:val="00E23942"/>
    <w:rsid w:val="00E25CAD"/>
    <w:rsid w:val="00E302FC"/>
    <w:rsid w:val="00E30B10"/>
    <w:rsid w:val="00E32AFA"/>
    <w:rsid w:val="00E35116"/>
    <w:rsid w:val="00E363B8"/>
    <w:rsid w:val="00E365FA"/>
    <w:rsid w:val="00E36D22"/>
    <w:rsid w:val="00E36F52"/>
    <w:rsid w:val="00E41A4B"/>
    <w:rsid w:val="00E438B7"/>
    <w:rsid w:val="00E45287"/>
    <w:rsid w:val="00E46D39"/>
    <w:rsid w:val="00E46F00"/>
    <w:rsid w:val="00E52060"/>
    <w:rsid w:val="00E5476D"/>
    <w:rsid w:val="00E5501E"/>
    <w:rsid w:val="00E552B9"/>
    <w:rsid w:val="00E55615"/>
    <w:rsid w:val="00E61BFD"/>
    <w:rsid w:val="00E6336C"/>
    <w:rsid w:val="00E63BFE"/>
    <w:rsid w:val="00E670D9"/>
    <w:rsid w:val="00E67B90"/>
    <w:rsid w:val="00E70ECC"/>
    <w:rsid w:val="00E70F8C"/>
    <w:rsid w:val="00E73CC8"/>
    <w:rsid w:val="00E744CF"/>
    <w:rsid w:val="00E7481B"/>
    <w:rsid w:val="00E758DA"/>
    <w:rsid w:val="00E7613E"/>
    <w:rsid w:val="00E77624"/>
    <w:rsid w:val="00E86BC7"/>
    <w:rsid w:val="00E873F5"/>
    <w:rsid w:val="00E90D0D"/>
    <w:rsid w:val="00E931BE"/>
    <w:rsid w:val="00E938CD"/>
    <w:rsid w:val="00E93DA0"/>
    <w:rsid w:val="00E958C2"/>
    <w:rsid w:val="00E96B14"/>
    <w:rsid w:val="00E96D07"/>
    <w:rsid w:val="00E96F1E"/>
    <w:rsid w:val="00EA2A53"/>
    <w:rsid w:val="00EA3433"/>
    <w:rsid w:val="00EA3EF6"/>
    <w:rsid w:val="00EA3F08"/>
    <w:rsid w:val="00EA5620"/>
    <w:rsid w:val="00EA6888"/>
    <w:rsid w:val="00EA73D3"/>
    <w:rsid w:val="00EB0660"/>
    <w:rsid w:val="00EB3508"/>
    <w:rsid w:val="00EB472E"/>
    <w:rsid w:val="00EC0C0C"/>
    <w:rsid w:val="00EC6EA9"/>
    <w:rsid w:val="00ED2170"/>
    <w:rsid w:val="00ED2698"/>
    <w:rsid w:val="00ED5BC1"/>
    <w:rsid w:val="00ED604E"/>
    <w:rsid w:val="00EE066E"/>
    <w:rsid w:val="00EE2457"/>
    <w:rsid w:val="00EE3F77"/>
    <w:rsid w:val="00EE42C6"/>
    <w:rsid w:val="00EF0D2F"/>
    <w:rsid w:val="00EF0FB0"/>
    <w:rsid w:val="00EF2D96"/>
    <w:rsid w:val="00EF2E35"/>
    <w:rsid w:val="00EF39AC"/>
    <w:rsid w:val="00EF7214"/>
    <w:rsid w:val="00EF78A1"/>
    <w:rsid w:val="00F02F85"/>
    <w:rsid w:val="00F03600"/>
    <w:rsid w:val="00F06D22"/>
    <w:rsid w:val="00F108A6"/>
    <w:rsid w:val="00F112B7"/>
    <w:rsid w:val="00F14187"/>
    <w:rsid w:val="00F143BD"/>
    <w:rsid w:val="00F165DA"/>
    <w:rsid w:val="00F20D47"/>
    <w:rsid w:val="00F2105D"/>
    <w:rsid w:val="00F21F69"/>
    <w:rsid w:val="00F2240A"/>
    <w:rsid w:val="00F24E1E"/>
    <w:rsid w:val="00F30940"/>
    <w:rsid w:val="00F32C51"/>
    <w:rsid w:val="00F402BE"/>
    <w:rsid w:val="00F43078"/>
    <w:rsid w:val="00F43C28"/>
    <w:rsid w:val="00F44287"/>
    <w:rsid w:val="00F44F5C"/>
    <w:rsid w:val="00F456A8"/>
    <w:rsid w:val="00F46396"/>
    <w:rsid w:val="00F4690F"/>
    <w:rsid w:val="00F4799A"/>
    <w:rsid w:val="00F50C31"/>
    <w:rsid w:val="00F532BF"/>
    <w:rsid w:val="00F608A6"/>
    <w:rsid w:val="00F6193E"/>
    <w:rsid w:val="00F6334A"/>
    <w:rsid w:val="00F64478"/>
    <w:rsid w:val="00F64BBD"/>
    <w:rsid w:val="00F65386"/>
    <w:rsid w:val="00F67DE0"/>
    <w:rsid w:val="00F67F47"/>
    <w:rsid w:val="00F7150C"/>
    <w:rsid w:val="00F71C94"/>
    <w:rsid w:val="00F7266E"/>
    <w:rsid w:val="00F7300B"/>
    <w:rsid w:val="00F747F2"/>
    <w:rsid w:val="00F80C4A"/>
    <w:rsid w:val="00F810D6"/>
    <w:rsid w:val="00F81EFE"/>
    <w:rsid w:val="00F82184"/>
    <w:rsid w:val="00F82AFB"/>
    <w:rsid w:val="00F84DC0"/>
    <w:rsid w:val="00F84F0D"/>
    <w:rsid w:val="00F85020"/>
    <w:rsid w:val="00F851FE"/>
    <w:rsid w:val="00F85DA2"/>
    <w:rsid w:val="00F86891"/>
    <w:rsid w:val="00F87A0A"/>
    <w:rsid w:val="00F947EC"/>
    <w:rsid w:val="00F94F9E"/>
    <w:rsid w:val="00F97998"/>
    <w:rsid w:val="00FA2462"/>
    <w:rsid w:val="00FA489E"/>
    <w:rsid w:val="00FA5ADB"/>
    <w:rsid w:val="00FA5ADF"/>
    <w:rsid w:val="00FA681C"/>
    <w:rsid w:val="00FA7A59"/>
    <w:rsid w:val="00FB3133"/>
    <w:rsid w:val="00FB48F7"/>
    <w:rsid w:val="00FB61BB"/>
    <w:rsid w:val="00FB65B8"/>
    <w:rsid w:val="00FB65E6"/>
    <w:rsid w:val="00FB74FE"/>
    <w:rsid w:val="00FB76C0"/>
    <w:rsid w:val="00FB7C12"/>
    <w:rsid w:val="00FC320E"/>
    <w:rsid w:val="00FC6026"/>
    <w:rsid w:val="00FD01FD"/>
    <w:rsid w:val="00FD0C49"/>
    <w:rsid w:val="00FD1D7C"/>
    <w:rsid w:val="00FD3D24"/>
    <w:rsid w:val="00FD5009"/>
    <w:rsid w:val="00FD7914"/>
    <w:rsid w:val="00FD7AD6"/>
    <w:rsid w:val="00FD7EE1"/>
    <w:rsid w:val="00FE0877"/>
    <w:rsid w:val="00FE0AAE"/>
    <w:rsid w:val="00FE16A9"/>
    <w:rsid w:val="00FE17A5"/>
    <w:rsid w:val="00FE19D3"/>
    <w:rsid w:val="00FE3683"/>
    <w:rsid w:val="00FF0E50"/>
    <w:rsid w:val="00FF0FA8"/>
    <w:rsid w:val="00FF18D2"/>
    <w:rsid w:val="00FF3525"/>
    <w:rsid w:val="00FF3E1F"/>
    <w:rsid w:val="00FF4142"/>
    <w:rsid w:val="00FF435D"/>
    <w:rsid w:val="00FF525E"/>
    <w:rsid w:val="00FF5309"/>
    <w:rsid w:val="00FF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BC94DB8"/>
  <w15:docId w15:val="{3AB88C75-A22B-4763-B997-635E16A0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List" w:uiPriority="99"/>
    <w:lsdException w:name="List 2" w:uiPriority="99"/>
    <w:lsdException w:name="List 3" w:uiPriority="99"/>
    <w:lsdException w:name="Title" w:qFormat="1"/>
    <w:lsdException w:name="Default Paragraph Font" w:uiPriority="1"/>
    <w:lsdException w:name="Date" w:uiPriority="99"/>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
    <w:rsid w:val="0041639E"/>
    <w:rPr>
      <w:rFonts w:ascii="Book Antiqua" w:hAnsi="Book Antiqua"/>
      <w:sz w:val="24"/>
    </w:rPr>
  </w:style>
  <w:style w:type="paragraph" w:styleId="Heading1">
    <w:name w:val="heading 1"/>
    <w:basedOn w:val="Normal"/>
    <w:next w:val="Normal"/>
    <w:link w:val="Heading1Char"/>
    <w:qFormat/>
    <w:rsid w:val="00557E1A"/>
    <w:pPr>
      <w:keepNext/>
      <w:numPr>
        <w:numId w:val="36"/>
      </w:numPr>
      <w:spacing w:before="240" w:after="60"/>
      <w:ind w:left="0" w:firstLine="0"/>
      <w:outlineLvl w:val="0"/>
    </w:pPr>
    <w:rPr>
      <w:rFonts w:ascii="Arial Bold" w:hAnsi="Arial Bold" w:cs="Arial"/>
      <w:b/>
      <w:bCs/>
      <w:kern w:val="32"/>
      <w:szCs w:val="32"/>
    </w:rPr>
  </w:style>
  <w:style w:type="paragraph" w:styleId="Heading2">
    <w:name w:val="heading 2"/>
    <w:basedOn w:val="Normal"/>
    <w:next w:val="Normal"/>
    <w:link w:val="Heading2Char"/>
    <w:autoRedefine/>
    <w:qFormat/>
    <w:rsid w:val="00CE7477"/>
    <w:pPr>
      <w:keepNext/>
      <w:keepLines/>
      <w:numPr>
        <w:numId w:val="38"/>
      </w:numPr>
      <w:spacing w:before="240" w:after="60"/>
      <w:ind w:hanging="720"/>
      <w:outlineLvl w:val="1"/>
    </w:pPr>
    <w:rPr>
      <w:rFonts w:ascii="Arial" w:hAnsi="Arial" w:cs="Arial"/>
      <w:b/>
      <w:bCs/>
      <w:iCs/>
      <w:szCs w:val="28"/>
    </w:rPr>
  </w:style>
  <w:style w:type="paragraph" w:styleId="Heading3">
    <w:name w:val="heading 3"/>
    <w:basedOn w:val="Normal"/>
    <w:next w:val="Normal"/>
    <w:link w:val="Heading3Char"/>
    <w:qFormat/>
    <w:rsid w:val="00557E1A"/>
    <w:pPr>
      <w:keepNext/>
      <w:numPr>
        <w:numId w:val="37"/>
      </w:numPr>
      <w:spacing w:before="240" w:after="60"/>
      <w:ind w:left="0" w:firstLine="0"/>
      <w:outlineLvl w:val="2"/>
    </w:pPr>
    <w:rPr>
      <w:rFonts w:ascii="Arial" w:hAnsi="Arial" w:cs="Arial"/>
      <w:b/>
      <w:bCs/>
      <w:szCs w:val="24"/>
    </w:rPr>
  </w:style>
  <w:style w:type="paragraph" w:styleId="Heading4">
    <w:name w:val="heading 4"/>
    <w:basedOn w:val="Normal"/>
    <w:next w:val="Normal"/>
    <w:link w:val="Heading4Char"/>
    <w:uiPriority w:val="99"/>
    <w:qFormat/>
    <w:rsid w:val="0041639E"/>
    <w:pPr>
      <w:keepNext/>
      <w:numPr>
        <w:ilvl w:val="3"/>
        <w:numId w:val="20"/>
      </w:numPr>
      <w:spacing w:before="240" w:after="60"/>
      <w:outlineLvl w:val="3"/>
    </w:pPr>
    <w:rPr>
      <w:rFonts w:ascii="Arial" w:hAnsi="Arial" w:cs="Arial"/>
      <w:bCs/>
      <w:szCs w:val="24"/>
    </w:rPr>
  </w:style>
  <w:style w:type="paragraph" w:styleId="Heading5">
    <w:name w:val="heading 5"/>
    <w:basedOn w:val="Normal"/>
    <w:next w:val="Normal"/>
    <w:link w:val="Heading5Char"/>
    <w:uiPriority w:val="99"/>
    <w:qFormat/>
    <w:rsid w:val="0041639E"/>
    <w:pPr>
      <w:numPr>
        <w:ilvl w:val="4"/>
        <w:numId w:val="20"/>
      </w:numPr>
      <w:spacing w:before="240" w:after="60"/>
      <w:outlineLvl w:val="4"/>
    </w:pPr>
    <w:rPr>
      <w:rFonts w:ascii="Arial" w:hAnsi="Arial" w:cs="Arial"/>
      <w:bCs/>
      <w:iCs/>
      <w:szCs w:val="24"/>
    </w:rPr>
  </w:style>
  <w:style w:type="paragraph" w:styleId="Heading6">
    <w:name w:val="heading 6"/>
    <w:basedOn w:val="Normal"/>
    <w:next w:val="Normal"/>
    <w:link w:val="Heading6Char"/>
    <w:uiPriority w:val="99"/>
    <w:qFormat/>
    <w:rsid w:val="0041639E"/>
    <w:pPr>
      <w:numPr>
        <w:ilvl w:val="5"/>
        <w:numId w:val="20"/>
      </w:numPr>
      <w:spacing w:before="240" w:after="60"/>
      <w:outlineLvl w:val="5"/>
    </w:pPr>
    <w:rPr>
      <w:rFonts w:ascii="Arial" w:hAnsi="Arial" w:cs="Arial"/>
      <w:bCs/>
      <w:szCs w:val="24"/>
    </w:rPr>
  </w:style>
  <w:style w:type="paragraph" w:styleId="Heading7">
    <w:name w:val="heading 7"/>
    <w:basedOn w:val="Normal"/>
    <w:next w:val="Normal"/>
    <w:link w:val="Heading7Char"/>
    <w:uiPriority w:val="99"/>
    <w:qFormat/>
    <w:rsid w:val="0041639E"/>
    <w:pPr>
      <w:numPr>
        <w:ilvl w:val="6"/>
        <w:numId w:val="20"/>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41639E"/>
    <w:pPr>
      <w:numPr>
        <w:ilvl w:val="7"/>
        <w:numId w:val="20"/>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41639E"/>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7E1A"/>
    <w:rPr>
      <w:rFonts w:ascii="Arial Bold" w:hAnsi="Arial Bold" w:cs="Arial"/>
      <w:b/>
      <w:bCs/>
      <w:kern w:val="32"/>
      <w:sz w:val="24"/>
      <w:szCs w:val="32"/>
    </w:rPr>
  </w:style>
  <w:style w:type="character" w:customStyle="1" w:styleId="Heading2Char">
    <w:name w:val="Heading 2 Char"/>
    <w:link w:val="Heading2"/>
    <w:rsid w:val="00CE7477"/>
    <w:rPr>
      <w:rFonts w:ascii="Arial" w:hAnsi="Arial" w:cs="Arial"/>
      <w:b/>
      <w:bCs/>
      <w:iCs/>
      <w:sz w:val="24"/>
      <w:szCs w:val="28"/>
    </w:rPr>
  </w:style>
  <w:style w:type="character" w:customStyle="1" w:styleId="Heading3Char">
    <w:name w:val="Heading 3 Char"/>
    <w:link w:val="Heading3"/>
    <w:rsid w:val="00557E1A"/>
    <w:rPr>
      <w:rFonts w:ascii="Arial" w:hAnsi="Arial" w:cs="Arial"/>
      <w:b/>
      <w:bCs/>
      <w:sz w:val="24"/>
      <w:szCs w:val="24"/>
    </w:rPr>
  </w:style>
  <w:style w:type="character" w:customStyle="1" w:styleId="Heading4Char">
    <w:name w:val="Heading 4 Char"/>
    <w:link w:val="Heading4"/>
    <w:uiPriority w:val="99"/>
    <w:rsid w:val="00940B77"/>
    <w:rPr>
      <w:rFonts w:ascii="Arial" w:hAnsi="Arial" w:cs="Arial"/>
      <w:bCs/>
      <w:sz w:val="24"/>
      <w:szCs w:val="24"/>
      <w:lang w:val="en-US" w:eastAsia="en-US" w:bidi="ar-SA"/>
    </w:rPr>
  </w:style>
  <w:style w:type="character" w:customStyle="1" w:styleId="Heading5Char">
    <w:name w:val="Heading 5 Char"/>
    <w:link w:val="Heading5"/>
    <w:rsid w:val="00940B77"/>
    <w:rPr>
      <w:rFonts w:ascii="Arial" w:hAnsi="Arial" w:cs="Arial"/>
      <w:bCs/>
      <w:iCs/>
      <w:sz w:val="24"/>
      <w:szCs w:val="24"/>
      <w:lang w:val="en-US" w:eastAsia="en-US" w:bidi="ar-SA"/>
    </w:rPr>
  </w:style>
  <w:style w:type="character" w:customStyle="1" w:styleId="Heading6Char">
    <w:name w:val="Heading 6 Char"/>
    <w:link w:val="Heading6"/>
    <w:rsid w:val="00940B77"/>
    <w:rPr>
      <w:rFonts w:ascii="Arial" w:hAnsi="Arial" w:cs="Arial"/>
      <w:bCs/>
      <w:sz w:val="24"/>
      <w:szCs w:val="24"/>
      <w:lang w:val="en-US" w:eastAsia="en-US" w:bidi="ar-SA"/>
    </w:rPr>
  </w:style>
  <w:style w:type="character" w:customStyle="1" w:styleId="Heading7Char">
    <w:name w:val="Heading 7 Char"/>
    <w:link w:val="Heading7"/>
    <w:rsid w:val="00940B77"/>
    <w:rPr>
      <w:sz w:val="24"/>
      <w:szCs w:val="24"/>
      <w:lang w:val="en-US" w:eastAsia="en-US" w:bidi="ar-SA"/>
    </w:rPr>
  </w:style>
  <w:style w:type="character" w:customStyle="1" w:styleId="Heading8Char">
    <w:name w:val="Heading 8 Char"/>
    <w:link w:val="Heading8"/>
    <w:rsid w:val="00940B77"/>
    <w:rPr>
      <w:i/>
      <w:iCs/>
      <w:sz w:val="24"/>
      <w:szCs w:val="24"/>
      <w:lang w:val="en-US" w:eastAsia="en-US" w:bidi="ar-SA"/>
    </w:rPr>
  </w:style>
  <w:style w:type="character" w:customStyle="1" w:styleId="Heading9Char">
    <w:name w:val="Heading 9 Char"/>
    <w:link w:val="Heading9"/>
    <w:rsid w:val="00940B77"/>
    <w:rPr>
      <w:rFonts w:ascii="Arial" w:hAnsi="Arial" w:cs="Arial"/>
      <w:sz w:val="22"/>
      <w:szCs w:val="22"/>
      <w:lang w:val="en-US" w:eastAsia="en-US" w:bidi="ar-SA"/>
    </w:rPr>
  </w:style>
  <w:style w:type="paragraph" w:styleId="Header">
    <w:name w:val="header"/>
    <w:aliases w:val="Header-Even,B&amp;D Header,Header 1,header1,he,HE"/>
    <w:basedOn w:val="Normal"/>
    <w:link w:val="HeaderChar"/>
    <w:rsid w:val="00F143BD"/>
    <w:pPr>
      <w:tabs>
        <w:tab w:val="center" w:pos="4320"/>
        <w:tab w:val="right" w:pos="8640"/>
      </w:tabs>
    </w:pPr>
  </w:style>
  <w:style w:type="character" w:customStyle="1" w:styleId="HeaderChar">
    <w:name w:val="Header Char"/>
    <w:aliases w:val="Header-Even Char,B&amp;D Header Char,Header 1 Char,header1 Char,he Char,HE Char"/>
    <w:link w:val="Header"/>
    <w:uiPriority w:val="99"/>
    <w:rsid w:val="00940B77"/>
    <w:rPr>
      <w:rFonts w:ascii="Book Antiqua" w:hAnsi="Book Antiqua"/>
      <w:sz w:val="24"/>
    </w:rPr>
  </w:style>
  <w:style w:type="paragraph" w:styleId="Footer">
    <w:name w:val="footer"/>
    <w:basedOn w:val="Normal"/>
    <w:link w:val="FooterChar"/>
    <w:rsid w:val="00F143BD"/>
    <w:pPr>
      <w:tabs>
        <w:tab w:val="center" w:pos="4320"/>
        <w:tab w:val="right" w:pos="8640"/>
      </w:tabs>
    </w:pPr>
  </w:style>
  <w:style w:type="character" w:customStyle="1" w:styleId="FooterChar">
    <w:name w:val="Footer Char"/>
    <w:link w:val="Footer"/>
    <w:uiPriority w:val="99"/>
    <w:locked/>
    <w:rsid w:val="000364A6"/>
    <w:rPr>
      <w:rFonts w:ascii="Book Antiqua" w:hAnsi="Book Antiqua" w:cs="Times New Roman"/>
      <w:sz w:val="24"/>
    </w:rPr>
  </w:style>
  <w:style w:type="paragraph" w:customStyle="1" w:styleId="Headerfooter">
    <w:name w:val="Header/footer"/>
    <w:basedOn w:val="Normal"/>
    <w:next w:val="Normal"/>
    <w:rsid w:val="00F143BD"/>
    <w:pPr>
      <w:jc w:val="center"/>
    </w:pPr>
    <w:rPr>
      <w:rFonts w:ascii="Arial" w:hAnsi="Arial"/>
      <w:b/>
      <w:color w:val="FF0000"/>
      <w:sz w:val="18"/>
      <w:szCs w:val="18"/>
    </w:rPr>
  </w:style>
  <w:style w:type="character" w:styleId="Hyperlink">
    <w:name w:val="Hyperlink"/>
    <w:rsid w:val="00BA290F"/>
    <w:rPr>
      <w:rFonts w:cs="Times New Roman"/>
      <w:color w:val="0000FF"/>
      <w:u w:val="single"/>
    </w:rPr>
  </w:style>
  <w:style w:type="paragraph" w:styleId="TOC1">
    <w:name w:val="toc 1"/>
    <w:basedOn w:val="Normal"/>
    <w:next w:val="Normal"/>
    <w:autoRedefine/>
    <w:uiPriority w:val="39"/>
    <w:rsid w:val="0041639E"/>
    <w:pPr>
      <w:spacing w:before="120" w:after="120"/>
    </w:pPr>
    <w:rPr>
      <w:rFonts w:ascii="Calibri" w:hAnsi="Calibri"/>
      <w:b/>
      <w:bCs/>
      <w:caps/>
      <w:sz w:val="20"/>
    </w:rPr>
  </w:style>
  <w:style w:type="paragraph" w:styleId="TOC2">
    <w:name w:val="toc 2"/>
    <w:basedOn w:val="Normal"/>
    <w:next w:val="Normal"/>
    <w:autoRedefine/>
    <w:uiPriority w:val="39"/>
    <w:rsid w:val="0041639E"/>
    <w:pPr>
      <w:ind w:left="240"/>
    </w:pPr>
    <w:rPr>
      <w:rFonts w:ascii="Calibri" w:hAnsi="Calibri"/>
      <w:smallCaps/>
      <w:sz w:val="20"/>
    </w:rPr>
  </w:style>
  <w:style w:type="paragraph" w:styleId="List">
    <w:name w:val="List"/>
    <w:basedOn w:val="Normal"/>
    <w:uiPriority w:val="99"/>
    <w:rsid w:val="00BA290F"/>
    <w:pPr>
      <w:ind w:left="360" w:hanging="360"/>
    </w:pPr>
  </w:style>
  <w:style w:type="paragraph" w:styleId="List2">
    <w:name w:val="List 2"/>
    <w:basedOn w:val="Normal"/>
    <w:uiPriority w:val="99"/>
    <w:rsid w:val="00BA290F"/>
    <w:pPr>
      <w:ind w:left="720" w:hanging="360"/>
    </w:pPr>
  </w:style>
  <w:style w:type="paragraph" w:styleId="List3">
    <w:name w:val="List 3"/>
    <w:basedOn w:val="Normal"/>
    <w:uiPriority w:val="99"/>
    <w:rsid w:val="00BA290F"/>
    <w:pPr>
      <w:ind w:left="1080" w:hanging="360"/>
    </w:pPr>
  </w:style>
  <w:style w:type="paragraph" w:styleId="Date">
    <w:name w:val="Date"/>
    <w:basedOn w:val="Normal"/>
    <w:next w:val="Normal"/>
    <w:link w:val="DateChar"/>
    <w:uiPriority w:val="99"/>
    <w:rsid w:val="00BA290F"/>
  </w:style>
  <w:style w:type="character" w:customStyle="1" w:styleId="DateChar">
    <w:name w:val="Date Char"/>
    <w:link w:val="Date"/>
    <w:uiPriority w:val="99"/>
    <w:semiHidden/>
    <w:rsid w:val="00940B77"/>
    <w:rPr>
      <w:rFonts w:ascii="Book Antiqua" w:hAnsi="Book Antiqua"/>
      <w:sz w:val="24"/>
    </w:rPr>
  </w:style>
  <w:style w:type="paragraph" w:styleId="Title">
    <w:name w:val="Title"/>
    <w:basedOn w:val="Normal"/>
    <w:link w:val="TitleChar"/>
    <w:qFormat/>
    <w:rsid w:val="0041639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940B77"/>
    <w:rPr>
      <w:rFonts w:ascii="Arial" w:hAnsi="Arial" w:cs="Arial"/>
      <w:b/>
      <w:bCs/>
      <w:kern w:val="28"/>
      <w:sz w:val="32"/>
      <w:szCs w:val="32"/>
    </w:rPr>
  </w:style>
  <w:style w:type="paragraph" w:styleId="BodyText">
    <w:name w:val="Body Text"/>
    <w:basedOn w:val="Normal"/>
    <w:link w:val="BodyTextChar"/>
    <w:rsid w:val="00BA290F"/>
    <w:pPr>
      <w:spacing w:after="120"/>
    </w:pPr>
  </w:style>
  <w:style w:type="character" w:customStyle="1" w:styleId="BodyTextChar">
    <w:name w:val="Body Text Char"/>
    <w:link w:val="BodyText"/>
    <w:uiPriority w:val="99"/>
    <w:semiHidden/>
    <w:rsid w:val="00940B77"/>
    <w:rPr>
      <w:rFonts w:ascii="Book Antiqua" w:hAnsi="Book Antiqua"/>
      <w:sz w:val="24"/>
    </w:rPr>
  </w:style>
  <w:style w:type="paragraph" w:styleId="TOC4">
    <w:name w:val="toc 4"/>
    <w:basedOn w:val="Normal"/>
    <w:next w:val="Normal"/>
    <w:autoRedefine/>
    <w:uiPriority w:val="39"/>
    <w:semiHidden/>
    <w:rsid w:val="00FB48F7"/>
    <w:pPr>
      <w:ind w:left="720"/>
    </w:pPr>
    <w:rPr>
      <w:rFonts w:ascii="Calibri" w:hAnsi="Calibri"/>
      <w:sz w:val="18"/>
      <w:szCs w:val="18"/>
    </w:rPr>
  </w:style>
  <w:style w:type="paragraph" w:styleId="TOC3">
    <w:name w:val="toc 3"/>
    <w:basedOn w:val="Normal"/>
    <w:next w:val="Normal"/>
    <w:autoRedefine/>
    <w:uiPriority w:val="39"/>
    <w:rsid w:val="0041639E"/>
    <w:pPr>
      <w:ind w:left="480"/>
    </w:pPr>
    <w:rPr>
      <w:rFonts w:ascii="Calibri" w:hAnsi="Calibri"/>
      <w:i/>
      <w:iCs/>
      <w:sz w:val="20"/>
    </w:rPr>
  </w:style>
  <w:style w:type="paragraph" w:customStyle="1" w:styleId="Numberedbullet">
    <w:name w:val="Numbered bullet"/>
    <w:basedOn w:val="BodyText"/>
    <w:rsid w:val="00746E5F"/>
    <w:pPr>
      <w:numPr>
        <w:numId w:val="1"/>
      </w:numPr>
      <w:spacing w:after="80"/>
    </w:pPr>
    <w:rPr>
      <w:rFonts w:ascii="Arial" w:hAnsi="Arial"/>
      <w:szCs w:val="24"/>
    </w:rPr>
  </w:style>
  <w:style w:type="paragraph" w:customStyle="1" w:styleId="NumberedBulletLast">
    <w:name w:val="Numbered Bullet Last"/>
    <w:basedOn w:val="Numberedbullet"/>
    <w:rsid w:val="00746E5F"/>
    <w:pPr>
      <w:spacing w:after="180"/>
    </w:pPr>
  </w:style>
  <w:style w:type="character" w:styleId="PageNumber">
    <w:name w:val="page number"/>
    <w:rsid w:val="009F1A33"/>
    <w:rPr>
      <w:rFonts w:cs="Times New Roman"/>
    </w:rPr>
  </w:style>
  <w:style w:type="paragraph" w:customStyle="1" w:styleId="BulletDouble">
    <w:name w:val="Bullet Double"/>
    <w:basedOn w:val="Normal"/>
    <w:rsid w:val="007E493A"/>
    <w:pPr>
      <w:tabs>
        <w:tab w:val="num" w:pos="1080"/>
      </w:tabs>
      <w:spacing w:after="80"/>
    </w:pPr>
    <w:rPr>
      <w:rFonts w:ascii="Arial" w:hAnsi="Arial"/>
      <w:szCs w:val="24"/>
    </w:rPr>
  </w:style>
  <w:style w:type="paragraph" w:styleId="BalloonText">
    <w:name w:val="Balloon Text"/>
    <w:basedOn w:val="Normal"/>
    <w:link w:val="BalloonTextChar"/>
    <w:semiHidden/>
    <w:rsid w:val="0087741B"/>
    <w:rPr>
      <w:rFonts w:ascii="Tahoma" w:hAnsi="Tahoma" w:cs="Tahoma"/>
      <w:sz w:val="16"/>
      <w:szCs w:val="16"/>
    </w:rPr>
  </w:style>
  <w:style w:type="character" w:customStyle="1" w:styleId="BalloonTextChar">
    <w:name w:val="Balloon Text Char"/>
    <w:link w:val="BalloonText"/>
    <w:uiPriority w:val="99"/>
    <w:semiHidden/>
    <w:rsid w:val="00940B77"/>
    <w:rPr>
      <w:sz w:val="0"/>
      <w:szCs w:val="0"/>
    </w:rPr>
  </w:style>
  <w:style w:type="character" w:styleId="CommentReference">
    <w:name w:val="annotation reference"/>
    <w:semiHidden/>
    <w:rsid w:val="009F1303"/>
    <w:rPr>
      <w:rFonts w:cs="Times New Roman"/>
      <w:sz w:val="16"/>
      <w:szCs w:val="16"/>
    </w:rPr>
  </w:style>
  <w:style w:type="paragraph" w:styleId="CommentText">
    <w:name w:val="annotation text"/>
    <w:basedOn w:val="Normal"/>
    <w:link w:val="CommentTextChar"/>
    <w:semiHidden/>
    <w:rsid w:val="009F1303"/>
    <w:rPr>
      <w:sz w:val="20"/>
    </w:rPr>
  </w:style>
  <w:style w:type="character" w:customStyle="1" w:styleId="CommentTextChar">
    <w:name w:val="Comment Text Char"/>
    <w:link w:val="CommentText"/>
    <w:locked/>
    <w:rsid w:val="005B6EFA"/>
    <w:rPr>
      <w:rFonts w:ascii="Book Antiqua" w:hAnsi="Book Antiqua" w:cs="Times New Roman"/>
    </w:rPr>
  </w:style>
  <w:style w:type="paragraph" w:styleId="CommentSubject">
    <w:name w:val="annotation subject"/>
    <w:basedOn w:val="CommentText"/>
    <w:next w:val="CommentText"/>
    <w:link w:val="CommentSubjectChar"/>
    <w:semiHidden/>
    <w:rsid w:val="009F1303"/>
    <w:rPr>
      <w:b/>
      <w:bCs/>
    </w:rPr>
  </w:style>
  <w:style w:type="character" w:customStyle="1" w:styleId="CommentSubjectChar">
    <w:name w:val="Comment Subject Char"/>
    <w:link w:val="CommentSubject"/>
    <w:uiPriority w:val="99"/>
    <w:semiHidden/>
    <w:rsid w:val="00940B77"/>
    <w:rPr>
      <w:rFonts w:ascii="Book Antiqua" w:hAnsi="Book Antiqua" w:cs="Times New Roman"/>
      <w:b/>
      <w:bCs/>
    </w:rPr>
  </w:style>
  <w:style w:type="paragraph" w:styleId="DocumentMap">
    <w:name w:val="Document Map"/>
    <w:basedOn w:val="Normal"/>
    <w:link w:val="DocumentMapChar"/>
    <w:uiPriority w:val="99"/>
    <w:semiHidden/>
    <w:rsid w:val="009E3373"/>
    <w:pPr>
      <w:shd w:val="clear" w:color="auto" w:fill="000080"/>
    </w:pPr>
    <w:rPr>
      <w:rFonts w:ascii="Tahoma" w:hAnsi="Tahoma" w:cs="Tahoma"/>
      <w:sz w:val="20"/>
    </w:rPr>
  </w:style>
  <w:style w:type="character" w:customStyle="1" w:styleId="DocumentMapChar">
    <w:name w:val="Document Map Char"/>
    <w:link w:val="DocumentMap"/>
    <w:uiPriority w:val="99"/>
    <w:semiHidden/>
    <w:rsid w:val="00940B77"/>
    <w:rPr>
      <w:sz w:val="0"/>
      <w:szCs w:val="0"/>
    </w:rPr>
  </w:style>
  <w:style w:type="paragraph" w:customStyle="1" w:styleId="Pa3">
    <w:name w:val="Pa3"/>
    <w:basedOn w:val="Normal"/>
    <w:next w:val="Normal"/>
    <w:rsid w:val="005542A8"/>
    <w:pPr>
      <w:autoSpaceDE w:val="0"/>
      <w:autoSpaceDN w:val="0"/>
      <w:adjustRightInd w:val="0"/>
      <w:spacing w:line="171" w:lineRule="atLeast"/>
    </w:pPr>
    <w:rPr>
      <w:rFonts w:ascii="Interstate" w:hAnsi="Interstate"/>
      <w:szCs w:val="24"/>
    </w:rPr>
  </w:style>
  <w:style w:type="paragraph" w:styleId="Revision">
    <w:name w:val="Revision"/>
    <w:hidden/>
    <w:uiPriority w:val="99"/>
    <w:semiHidden/>
    <w:rsid w:val="00310852"/>
    <w:rPr>
      <w:rFonts w:ascii="Book Antiqua" w:hAnsi="Book Antiqua"/>
      <w:sz w:val="24"/>
    </w:rPr>
  </w:style>
  <w:style w:type="paragraph" w:styleId="TOC5">
    <w:name w:val="toc 5"/>
    <w:basedOn w:val="Normal"/>
    <w:next w:val="Normal"/>
    <w:autoRedefine/>
    <w:uiPriority w:val="39"/>
    <w:rsid w:val="00A92EDB"/>
    <w:pPr>
      <w:ind w:left="960"/>
    </w:pPr>
    <w:rPr>
      <w:rFonts w:ascii="Calibri" w:hAnsi="Calibri"/>
      <w:sz w:val="18"/>
      <w:szCs w:val="18"/>
    </w:rPr>
  </w:style>
  <w:style w:type="paragraph" w:styleId="TOCHeading">
    <w:name w:val="TOC Heading"/>
    <w:basedOn w:val="Heading1"/>
    <w:next w:val="Normal"/>
    <w:uiPriority w:val="39"/>
    <w:rsid w:val="0041639E"/>
    <w:pPr>
      <w:keepLines/>
      <w:numPr>
        <w:numId w:val="0"/>
      </w:numPr>
      <w:spacing w:before="480" w:after="0" w:line="276" w:lineRule="auto"/>
      <w:outlineLvl w:val="9"/>
    </w:pPr>
    <w:rPr>
      <w:rFonts w:ascii="Cambria" w:hAnsi="Cambria" w:cs="Times New Roman"/>
      <w:color w:val="365F91"/>
      <w:kern w:val="0"/>
      <w:sz w:val="28"/>
      <w:szCs w:val="28"/>
    </w:rPr>
  </w:style>
  <w:style w:type="paragraph" w:styleId="TOC6">
    <w:name w:val="toc 6"/>
    <w:basedOn w:val="Normal"/>
    <w:next w:val="Normal"/>
    <w:autoRedefine/>
    <w:uiPriority w:val="39"/>
    <w:rsid w:val="00A92EDB"/>
    <w:pPr>
      <w:ind w:left="1200"/>
    </w:pPr>
    <w:rPr>
      <w:rFonts w:ascii="Calibri" w:hAnsi="Calibri"/>
      <w:sz w:val="18"/>
      <w:szCs w:val="18"/>
    </w:rPr>
  </w:style>
  <w:style w:type="paragraph" w:styleId="TOC7">
    <w:name w:val="toc 7"/>
    <w:basedOn w:val="Normal"/>
    <w:next w:val="Normal"/>
    <w:autoRedefine/>
    <w:uiPriority w:val="39"/>
    <w:rsid w:val="00A92EDB"/>
    <w:pPr>
      <w:ind w:left="1440"/>
    </w:pPr>
    <w:rPr>
      <w:rFonts w:ascii="Calibri" w:hAnsi="Calibri"/>
      <w:sz w:val="18"/>
      <w:szCs w:val="18"/>
    </w:rPr>
  </w:style>
  <w:style w:type="paragraph" w:styleId="TOC8">
    <w:name w:val="toc 8"/>
    <w:basedOn w:val="Normal"/>
    <w:next w:val="Normal"/>
    <w:autoRedefine/>
    <w:uiPriority w:val="39"/>
    <w:rsid w:val="00A92EDB"/>
    <w:pPr>
      <w:ind w:left="1680"/>
    </w:pPr>
    <w:rPr>
      <w:rFonts w:ascii="Calibri" w:hAnsi="Calibri"/>
      <w:sz w:val="18"/>
      <w:szCs w:val="18"/>
    </w:rPr>
  </w:style>
  <w:style w:type="paragraph" w:styleId="TOC9">
    <w:name w:val="toc 9"/>
    <w:basedOn w:val="Normal"/>
    <w:next w:val="Normal"/>
    <w:autoRedefine/>
    <w:uiPriority w:val="39"/>
    <w:rsid w:val="00A92EDB"/>
    <w:pPr>
      <w:ind w:left="1920"/>
    </w:pPr>
    <w:rPr>
      <w:rFonts w:ascii="Calibri" w:hAnsi="Calibri"/>
      <w:sz w:val="18"/>
      <w:szCs w:val="18"/>
    </w:rPr>
  </w:style>
  <w:style w:type="paragraph" w:styleId="NormalWeb">
    <w:name w:val="Normal (Web)"/>
    <w:basedOn w:val="Normal"/>
    <w:uiPriority w:val="99"/>
    <w:rsid w:val="000364A6"/>
    <w:pPr>
      <w:spacing w:before="100" w:beforeAutospacing="1" w:after="100" w:afterAutospacing="1"/>
    </w:pPr>
    <w:rPr>
      <w:rFonts w:ascii="Times New Roman" w:hAnsi="Times New Roman"/>
      <w:szCs w:val="24"/>
    </w:rPr>
  </w:style>
  <w:style w:type="paragraph" w:styleId="ListParagraph">
    <w:name w:val="List Paragraph"/>
    <w:basedOn w:val="Normal"/>
    <w:uiPriority w:val="34"/>
    <w:rsid w:val="0041639E"/>
    <w:pPr>
      <w:ind w:left="720"/>
      <w:contextualSpacing/>
    </w:pPr>
  </w:style>
  <w:style w:type="character" w:styleId="LineNumber">
    <w:name w:val="line number"/>
    <w:uiPriority w:val="99"/>
    <w:rsid w:val="000364A6"/>
    <w:rPr>
      <w:rFonts w:cs="Times New Roman"/>
    </w:rPr>
  </w:style>
  <w:style w:type="paragraph" w:styleId="FootnoteText">
    <w:name w:val="footnote text"/>
    <w:basedOn w:val="Normal"/>
    <w:link w:val="FootnoteTextChar"/>
    <w:unhideWhenUsed/>
    <w:rsid w:val="00021EF1"/>
    <w:rPr>
      <w:rFonts w:ascii="Times New Roman" w:eastAsia="Calibri" w:hAnsi="Times New Roman"/>
      <w:sz w:val="20"/>
    </w:rPr>
  </w:style>
  <w:style w:type="character" w:customStyle="1" w:styleId="FootnoteTextChar">
    <w:name w:val="Footnote Text Char"/>
    <w:link w:val="FootnoteText"/>
    <w:uiPriority w:val="99"/>
    <w:rsid w:val="00021EF1"/>
    <w:rPr>
      <w:rFonts w:eastAsia="Calibri"/>
    </w:rPr>
  </w:style>
  <w:style w:type="character" w:styleId="FootnoteReference">
    <w:name w:val="footnote reference"/>
    <w:rsid w:val="00021EF1"/>
    <w:rPr>
      <w:vertAlign w:val="superscript"/>
    </w:rPr>
  </w:style>
  <w:style w:type="character" w:styleId="SubtleEmphasis">
    <w:name w:val="Subtle Emphasis"/>
    <w:uiPriority w:val="19"/>
    <w:rsid w:val="004270FB"/>
    <w:rPr>
      <w:i/>
      <w:iCs/>
      <w:color w:val="808080"/>
    </w:rPr>
  </w:style>
  <w:style w:type="character" w:styleId="Emphasis">
    <w:name w:val="Emphasis"/>
    <w:rsid w:val="004270FB"/>
    <w:rPr>
      <w:i/>
      <w:iCs/>
    </w:rPr>
  </w:style>
  <w:style w:type="character" w:styleId="SubtleReference">
    <w:name w:val="Subtle Reference"/>
    <w:uiPriority w:val="31"/>
    <w:rsid w:val="004270FB"/>
    <w:rPr>
      <w:smallCaps/>
      <w:color w:val="C0504D"/>
      <w:u w:val="single"/>
    </w:rPr>
  </w:style>
  <w:style w:type="numbering" w:customStyle="1" w:styleId="NoList1">
    <w:name w:val="No List1"/>
    <w:next w:val="NoList"/>
    <w:semiHidden/>
    <w:rsid w:val="00ED2698"/>
  </w:style>
  <w:style w:type="paragraph" w:styleId="BodyText2">
    <w:name w:val="Body Text 2"/>
    <w:basedOn w:val="Normal"/>
    <w:link w:val="BodyText2Char"/>
    <w:rsid w:val="00ED2698"/>
    <w:pPr>
      <w:tabs>
        <w:tab w:val="left" w:pos="720"/>
        <w:tab w:val="left" w:pos="1440"/>
      </w:tabs>
      <w:ind w:left="720" w:hanging="806"/>
    </w:pPr>
    <w:rPr>
      <w:rFonts w:ascii="Times New Roman" w:hAnsi="Times New Roman"/>
    </w:rPr>
  </w:style>
  <w:style w:type="character" w:customStyle="1" w:styleId="BodyText2Char">
    <w:name w:val="Body Text 2 Char"/>
    <w:link w:val="BodyText2"/>
    <w:rsid w:val="00ED2698"/>
    <w:rPr>
      <w:sz w:val="24"/>
    </w:rPr>
  </w:style>
  <w:style w:type="table" w:styleId="TableGrid">
    <w:name w:val="Table Grid"/>
    <w:basedOn w:val="TableNormal"/>
    <w:uiPriority w:val="59"/>
    <w:rsid w:val="00ED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D2698"/>
    <w:pPr>
      <w:widowControl w:val="0"/>
      <w:autoSpaceDE w:val="0"/>
      <w:autoSpaceDN w:val="0"/>
      <w:adjustRightInd w:val="0"/>
    </w:pPr>
    <w:rPr>
      <w:rFonts w:ascii="Arial" w:hAnsi="Arial" w:cs="Arial"/>
      <w:color w:val="000000"/>
      <w:sz w:val="24"/>
      <w:szCs w:val="24"/>
    </w:rPr>
  </w:style>
  <w:style w:type="paragraph" w:customStyle="1" w:styleId="pindented1">
    <w:name w:val="pindented1"/>
    <w:basedOn w:val="Normal"/>
    <w:rsid w:val="00ED2698"/>
    <w:pPr>
      <w:spacing w:line="288" w:lineRule="auto"/>
      <w:ind w:firstLine="480"/>
    </w:pPr>
    <w:rPr>
      <w:rFonts w:ascii="Arial" w:hAnsi="Arial" w:cs="Arial"/>
      <w:color w:val="000000"/>
      <w:sz w:val="20"/>
    </w:rPr>
  </w:style>
  <w:style w:type="table" w:customStyle="1" w:styleId="TableGrid1">
    <w:name w:val="Table Grid1"/>
    <w:basedOn w:val="TableNormal"/>
    <w:next w:val="TableGrid"/>
    <w:uiPriority w:val="59"/>
    <w:rsid w:val="00DF74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F74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74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E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E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84E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94218">
      <w:bodyDiv w:val="1"/>
      <w:marLeft w:val="0"/>
      <w:marRight w:val="0"/>
      <w:marTop w:val="0"/>
      <w:marBottom w:val="0"/>
      <w:divBdr>
        <w:top w:val="none" w:sz="0" w:space="0" w:color="auto"/>
        <w:left w:val="none" w:sz="0" w:space="0" w:color="auto"/>
        <w:bottom w:val="none" w:sz="0" w:space="0" w:color="auto"/>
        <w:right w:val="none" w:sz="0" w:space="0" w:color="auto"/>
      </w:divBdr>
    </w:div>
    <w:div w:id="897860166">
      <w:bodyDiv w:val="1"/>
      <w:marLeft w:val="0"/>
      <w:marRight w:val="0"/>
      <w:marTop w:val="0"/>
      <w:marBottom w:val="0"/>
      <w:divBdr>
        <w:top w:val="none" w:sz="0" w:space="0" w:color="auto"/>
        <w:left w:val="none" w:sz="0" w:space="0" w:color="auto"/>
        <w:bottom w:val="none" w:sz="0" w:space="0" w:color="auto"/>
        <w:right w:val="none" w:sz="0" w:space="0" w:color="auto"/>
      </w:divBdr>
    </w:div>
    <w:div w:id="1207841266">
      <w:bodyDiv w:val="1"/>
      <w:marLeft w:val="0"/>
      <w:marRight w:val="0"/>
      <w:marTop w:val="0"/>
      <w:marBottom w:val="0"/>
      <w:divBdr>
        <w:top w:val="none" w:sz="0" w:space="0" w:color="auto"/>
        <w:left w:val="none" w:sz="0" w:space="0" w:color="auto"/>
        <w:bottom w:val="none" w:sz="0" w:space="0" w:color="auto"/>
        <w:right w:val="none" w:sz="0" w:space="0" w:color="auto"/>
      </w:divBdr>
    </w:div>
    <w:div w:id="1779644578">
      <w:bodyDiv w:val="1"/>
      <w:marLeft w:val="0"/>
      <w:marRight w:val="0"/>
      <w:marTop w:val="0"/>
      <w:marBottom w:val="0"/>
      <w:divBdr>
        <w:top w:val="none" w:sz="0" w:space="0" w:color="auto"/>
        <w:left w:val="none" w:sz="0" w:space="0" w:color="auto"/>
        <w:bottom w:val="none" w:sz="0" w:space="0" w:color="auto"/>
        <w:right w:val="none" w:sz="0" w:space="0" w:color="auto"/>
      </w:divBdr>
    </w:div>
    <w:div w:id="1867254847">
      <w:bodyDiv w:val="1"/>
      <w:marLeft w:val="0"/>
      <w:marRight w:val="0"/>
      <w:marTop w:val="0"/>
      <w:marBottom w:val="0"/>
      <w:divBdr>
        <w:top w:val="none" w:sz="0" w:space="0" w:color="auto"/>
        <w:left w:val="none" w:sz="0" w:space="0" w:color="auto"/>
        <w:bottom w:val="none" w:sz="0" w:space="0" w:color="auto"/>
        <w:right w:val="none" w:sz="0" w:space="0" w:color="auto"/>
      </w:divBdr>
    </w:div>
    <w:div w:id="2056196533">
      <w:bodyDiv w:val="1"/>
      <w:marLeft w:val="0"/>
      <w:marRight w:val="0"/>
      <w:marTop w:val="0"/>
      <w:marBottom w:val="0"/>
      <w:divBdr>
        <w:top w:val="none" w:sz="0" w:space="0" w:color="auto"/>
        <w:left w:val="none" w:sz="0" w:space="0" w:color="auto"/>
        <w:bottom w:val="none" w:sz="0" w:space="0" w:color="auto"/>
        <w:right w:val="none" w:sz="0" w:space="0" w:color="auto"/>
      </w:divBdr>
    </w:div>
    <w:div w:id="2094819393">
      <w:marLeft w:val="0"/>
      <w:marRight w:val="0"/>
      <w:marTop w:val="0"/>
      <w:marBottom w:val="0"/>
      <w:divBdr>
        <w:top w:val="none" w:sz="0" w:space="0" w:color="auto"/>
        <w:left w:val="none" w:sz="0" w:space="0" w:color="auto"/>
        <w:bottom w:val="none" w:sz="0" w:space="0" w:color="auto"/>
        <w:right w:val="none" w:sz="0" w:space="0" w:color="auto"/>
      </w:divBdr>
      <w:divsChild>
        <w:div w:id="2094819337">
          <w:marLeft w:val="0"/>
          <w:marRight w:val="0"/>
          <w:marTop w:val="0"/>
          <w:marBottom w:val="0"/>
          <w:divBdr>
            <w:top w:val="none" w:sz="0" w:space="0" w:color="auto"/>
            <w:left w:val="none" w:sz="0" w:space="0" w:color="auto"/>
            <w:bottom w:val="none" w:sz="0" w:space="0" w:color="auto"/>
            <w:right w:val="none" w:sz="0" w:space="0" w:color="auto"/>
          </w:divBdr>
        </w:div>
        <w:div w:id="2094819346">
          <w:marLeft w:val="0"/>
          <w:marRight w:val="0"/>
          <w:marTop w:val="0"/>
          <w:marBottom w:val="0"/>
          <w:divBdr>
            <w:top w:val="none" w:sz="0" w:space="0" w:color="auto"/>
            <w:left w:val="none" w:sz="0" w:space="0" w:color="auto"/>
            <w:bottom w:val="none" w:sz="0" w:space="0" w:color="auto"/>
            <w:right w:val="none" w:sz="0" w:space="0" w:color="auto"/>
          </w:divBdr>
        </w:div>
        <w:div w:id="2094819349">
          <w:marLeft w:val="0"/>
          <w:marRight w:val="0"/>
          <w:marTop w:val="0"/>
          <w:marBottom w:val="0"/>
          <w:divBdr>
            <w:top w:val="none" w:sz="0" w:space="0" w:color="auto"/>
            <w:left w:val="none" w:sz="0" w:space="0" w:color="auto"/>
            <w:bottom w:val="none" w:sz="0" w:space="0" w:color="auto"/>
            <w:right w:val="none" w:sz="0" w:space="0" w:color="auto"/>
          </w:divBdr>
        </w:div>
        <w:div w:id="2094819353">
          <w:marLeft w:val="0"/>
          <w:marRight w:val="0"/>
          <w:marTop w:val="0"/>
          <w:marBottom w:val="0"/>
          <w:divBdr>
            <w:top w:val="none" w:sz="0" w:space="0" w:color="auto"/>
            <w:left w:val="none" w:sz="0" w:space="0" w:color="auto"/>
            <w:bottom w:val="none" w:sz="0" w:space="0" w:color="auto"/>
            <w:right w:val="none" w:sz="0" w:space="0" w:color="auto"/>
          </w:divBdr>
        </w:div>
        <w:div w:id="2094819367">
          <w:marLeft w:val="0"/>
          <w:marRight w:val="0"/>
          <w:marTop w:val="0"/>
          <w:marBottom w:val="0"/>
          <w:divBdr>
            <w:top w:val="none" w:sz="0" w:space="0" w:color="auto"/>
            <w:left w:val="none" w:sz="0" w:space="0" w:color="auto"/>
            <w:bottom w:val="none" w:sz="0" w:space="0" w:color="auto"/>
            <w:right w:val="none" w:sz="0" w:space="0" w:color="auto"/>
          </w:divBdr>
        </w:div>
        <w:div w:id="2094819385">
          <w:marLeft w:val="0"/>
          <w:marRight w:val="0"/>
          <w:marTop w:val="0"/>
          <w:marBottom w:val="0"/>
          <w:divBdr>
            <w:top w:val="none" w:sz="0" w:space="0" w:color="auto"/>
            <w:left w:val="none" w:sz="0" w:space="0" w:color="auto"/>
            <w:bottom w:val="none" w:sz="0" w:space="0" w:color="auto"/>
            <w:right w:val="none" w:sz="0" w:space="0" w:color="auto"/>
          </w:divBdr>
        </w:div>
        <w:div w:id="2094819387">
          <w:marLeft w:val="0"/>
          <w:marRight w:val="0"/>
          <w:marTop w:val="0"/>
          <w:marBottom w:val="0"/>
          <w:divBdr>
            <w:top w:val="none" w:sz="0" w:space="0" w:color="auto"/>
            <w:left w:val="none" w:sz="0" w:space="0" w:color="auto"/>
            <w:bottom w:val="none" w:sz="0" w:space="0" w:color="auto"/>
            <w:right w:val="none" w:sz="0" w:space="0" w:color="auto"/>
          </w:divBdr>
        </w:div>
        <w:div w:id="2094819395">
          <w:marLeft w:val="0"/>
          <w:marRight w:val="0"/>
          <w:marTop w:val="0"/>
          <w:marBottom w:val="0"/>
          <w:divBdr>
            <w:top w:val="none" w:sz="0" w:space="0" w:color="auto"/>
            <w:left w:val="none" w:sz="0" w:space="0" w:color="auto"/>
            <w:bottom w:val="none" w:sz="0" w:space="0" w:color="auto"/>
            <w:right w:val="none" w:sz="0" w:space="0" w:color="auto"/>
          </w:divBdr>
        </w:div>
        <w:div w:id="2094819398">
          <w:marLeft w:val="0"/>
          <w:marRight w:val="0"/>
          <w:marTop w:val="0"/>
          <w:marBottom w:val="0"/>
          <w:divBdr>
            <w:top w:val="none" w:sz="0" w:space="0" w:color="auto"/>
            <w:left w:val="none" w:sz="0" w:space="0" w:color="auto"/>
            <w:bottom w:val="none" w:sz="0" w:space="0" w:color="auto"/>
            <w:right w:val="none" w:sz="0" w:space="0" w:color="auto"/>
          </w:divBdr>
        </w:div>
        <w:div w:id="2094819399">
          <w:marLeft w:val="0"/>
          <w:marRight w:val="0"/>
          <w:marTop w:val="0"/>
          <w:marBottom w:val="0"/>
          <w:divBdr>
            <w:top w:val="none" w:sz="0" w:space="0" w:color="auto"/>
            <w:left w:val="none" w:sz="0" w:space="0" w:color="auto"/>
            <w:bottom w:val="none" w:sz="0" w:space="0" w:color="auto"/>
            <w:right w:val="none" w:sz="0" w:space="0" w:color="auto"/>
          </w:divBdr>
        </w:div>
        <w:div w:id="2094819417">
          <w:marLeft w:val="0"/>
          <w:marRight w:val="0"/>
          <w:marTop w:val="0"/>
          <w:marBottom w:val="0"/>
          <w:divBdr>
            <w:top w:val="none" w:sz="0" w:space="0" w:color="auto"/>
            <w:left w:val="none" w:sz="0" w:space="0" w:color="auto"/>
            <w:bottom w:val="none" w:sz="0" w:space="0" w:color="auto"/>
            <w:right w:val="none" w:sz="0" w:space="0" w:color="auto"/>
          </w:divBdr>
        </w:div>
        <w:div w:id="2094819422">
          <w:marLeft w:val="0"/>
          <w:marRight w:val="0"/>
          <w:marTop w:val="0"/>
          <w:marBottom w:val="0"/>
          <w:divBdr>
            <w:top w:val="none" w:sz="0" w:space="0" w:color="auto"/>
            <w:left w:val="none" w:sz="0" w:space="0" w:color="auto"/>
            <w:bottom w:val="none" w:sz="0" w:space="0" w:color="auto"/>
            <w:right w:val="none" w:sz="0" w:space="0" w:color="auto"/>
          </w:divBdr>
        </w:div>
        <w:div w:id="2094819429">
          <w:marLeft w:val="0"/>
          <w:marRight w:val="0"/>
          <w:marTop w:val="0"/>
          <w:marBottom w:val="0"/>
          <w:divBdr>
            <w:top w:val="none" w:sz="0" w:space="0" w:color="auto"/>
            <w:left w:val="none" w:sz="0" w:space="0" w:color="auto"/>
            <w:bottom w:val="none" w:sz="0" w:space="0" w:color="auto"/>
            <w:right w:val="none" w:sz="0" w:space="0" w:color="auto"/>
          </w:divBdr>
        </w:div>
        <w:div w:id="2094819457">
          <w:marLeft w:val="0"/>
          <w:marRight w:val="0"/>
          <w:marTop w:val="0"/>
          <w:marBottom w:val="0"/>
          <w:divBdr>
            <w:top w:val="none" w:sz="0" w:space="0" w:color="auto"/>
            <w:left w:val="none" w:sz="0" w:space="0" w:color="auto"/>
            <w:bottom w:val="none" w:sz="0" w:space="0" w:color="auto"/>
            <w:right w:val="none" w:sz="0" w:space="0" w:color="auto"/>
          </w:divBdr>
        </w:div>
        <w:div w:id="2094819458">
          <w:marLeft w:val="0"/>
          <w:marRight w:val="0"/>
          <w:marTop w:val="0"/>
          <w:marBottom w:val="0"/>
          <w:divBdr>
            <w:top w:val="none" w:sz="0" w:space="0" w:color="auto"/>
            <w:left w:val="none" w:sz="0" w:space="0" w:color="auto"/>
            <w:bottom w:val="none" w:sz="0" w:space="0" w:color="auto"/>
            <w:right w:val="none" w:sz="0" w:space="0" w:color="auto"/>
          </w:divBdr>
        </w:div>
        <w:div w:id="2094819465">
          <w:marLeft w:val="0"/>
          <w:marRight w:val="0"/>
          <w:marTop w:val="0"/>
          <w:marBottom w:val="0"/>
          <w:divBdr>
            <w:top w:val="none" w:sz="0" w:space="0" w:color="auto"/>
            <w:left w:val="none" w:sz="0" w:space="0" w:color="auto"/>
            <w:bottom w:val="none" w:sz="0" w:space="0" w:color="auto"/>
            <w:right w:val="none" w:sz="0" w:space="0" w:color="auto"/>
          </w:divBdr>
        </w:div>
        <w:div w:id="2094819466">
          <w:marLeft w:val="0"/>
          <w:marRight w:val="0"/>
          <w:marTop w:val="0"/>
          <w:marBottom w:val="0"/>
          <w:divBdr>
            <w:top w:val="none" w:sz="0" w:space="0" w:color="auto"/>
            <w:left w:val="none" w:sz="0" w:space="0" w:color="auto"/>
            <w:bottom w:val="none" w:sz="0" w:space="0" w:color="auto"/>
            <w:right w:val="none" w:sz="0" w:space="0" w:color="auto"/>
          </w:divBdr>
        </w:div>
        <w:div w:id="2094819474">
          <w:marLeft w:val="0"/>
          <w:marRight w:val="0"/>
          <w:marTop w:val="0"/>
          <w:marBottom w:val="0"/>
          <w:divBdr>
            <w:top w:val="none" w:sz="0" w:space="0" w:color="auto"/>
            <w:left w:val="none" w:sz="0" w:space="0" w:color="auto"/>
            <w:bottom w:val="none" w:sz="0" w:space="0" w:color="auto"/>
            <w:right w:val="none" w:sz="0" w:space="0" w:color="auto"/>
          </w:divBdr>
        </w:div>
        <w:div w:id="2094819478">
          <w:marLeft w:val="0"/>
          <w:marRight w:val="0"/>
          <w:marTop w:val="0"/>
          <w:marBottom w:val="0"/>
          <w:divBdr>
            <w:top w:val="none" w:sz="0" w:space="0" w:color="auto"/>
            <w:left w:val="none" w:sz="0" w:space="0" w:color="auto"/>
            <w:bottom w:val="none" w:sz="0" w:space="0" w:color="auto"/>
            <w:right w:val="none" w:sz="0" w:space="0" w:color="auto"/>
          </w:divBdr>
        </w:div>
        <w:div w:id="2094819482">
          <w:marLeft w:val="0"/>
          <w:marRight w:val="0"/>
          <w:marTop w:val="0"/>
          <w:marBottom w:val="0"/>
          <w:divBdr>
            <w:top w:val="none" w:sz="0" w:space="0" w:color="auto"/>
            <w:left w:val="none" w:sz="0" w:space="0" w:color="auto"/>
            <w:bottom w:val="none" w:sz="0" w:space="0" w:color="auto"/>
            <w:right w:val="none" w:sz="0" w:space="0" w:color="auto"/>
          </w:divBdr>
        </w:div>
        <w:div w:id="2094819486">
          <w:marLeft w:val="0"/>
          <w:marRight w:val="0"/>
          <w:marTop w:val="0"/>
          <w:marBottom w:val="0"/>
          <w:divBdr>
            <w:top w:val="none" w:sz="0" w:space="0" w:color="auto"/>
            <w:left w:val="none" w:sz="0" w:space="0" w:color="auto"/>
            <w:bottom w:val="none" w:sz="0" w:space="0" w:color="auto"/>
            <w:right w:val="none" w:sz="0" w:space="0" w:color="auto"/>
          </w:divBdr>
        </w:div>
        <w:div w:id="2094819495">
          <w:marLeft w:val="0"/>
          <w:marRight w:val="0"/>
          <w:marTop w:val="0"/>
          <w:marBottom w:val="0"/>
          <w:divBdr>
            <w:top w:val="none" w:sz="0" w:space="0" w:color="auto"/>
            <w:left w:val="none" w:sz="0" w:space="0" w:color="auto"/>
            <w:bottom w:val="none" w:sz="0" w:space="0" w:color="auto"/>
            <w:right w:val="none" w:sz="0" w:space="0" w:color="auto"/>
          </w:divBdr>
        </w:div>
        <w:div w:id="2094819498">
          <w:marLeft w:val="0"/>
          <w:marRight w:val="0"/>
          <w:marTop w:val="0"/>
          <w:marBottom w:val="0"/>
          <w:divBdr>
            <w:top w:val="none" w:sz="0" w:space="0" w:color="auto"/>
            <w:left w:val="none" w:sz="0" w:space="0" w:color="auto"/>
            <w:bottom w:val="none" w:sz="0" w:space="0" w:color="auto"/>
            <w:right w:val="none" w:sz="0" w:space="0" w:color="auto"/>
          </w:divBdr>
        </w:div>
        <w:div w:id="2094819516">
          <w:marLeft w:val="0"/>
          <w:marRight w:val="0"/>
          <w:marTop w:val="0"/>
          <w:marBottom w:val="0"/>
          <w:divBdr>
            <w:top w:val="none" w:sz="0" w:space="0" w:color="auto"/>
            <w:left w:val="none" w:sz="0" w:space="0" w:color="auto"/>
            <w:bottom w:val="none" w:sz="0" w:space="0" w:color="auto"/>
            <w:right w:val="none" w:sz="0" w:space="0" w:color="auto"/>
          </w:divBdr>
        </w:div>
        <w:div w:id="2094819524">
          <w:marLeft w:val="0"/>
          <w:marRight w:val="0"/>
          <w:marTop w:val="0"/>
          <w:marBottom w:val="0"/>
          <w:divBdr>
            <w:top w:val="none" w:sz="0" w:space="0" w:color="auto"/>
            <w:left w:val="none" w:sz="0" w:space="0" w:color="auto"/>
            <w:bottom w:val="none" w:sz="0" w:space="0" w:color="auto"/>
            <w:right w:val="none" w:sz="0" w:space="0" w:color="auto"/>
          </w:divBdr>
        </w:div>
        <w:div w:id="2094819528">
          <w:marLeft w:val="0"/>
          <w:marRight w:val="0"/>
          <w:marTop w:val="0"/>
          <w:marBottom w:val="0"/>
          <w:divBdr>
            <w:top w:val="none" w:sz="0" w:space="0" w:color="auto"/>
            <w:left w:val="none" w:sz="0" w:space="0" w:color="auto"/>
            <w:bottom w:val="none" w:sz="0" w:space="0" w:color="auto"/>
            <w:right w:val="none" w:sz="0" w:space="0" w:color="auto"/>
          </w:divBdr>
        </w:div>
        <w:div w:id="2094819531">
          <w:marLeft w:val="0"/>
          <w:marRight w:val="0"/>
          <w:marTop w:val="0"/>
          <w:marBottom w:val="0"/>
          <w:divBdr>
            <w:top w:val="none" w:sz="0" w:space="0" w:color="auto"/>
            <w:left w:val="none" w:sz="0" w:space="0" w:color="auto"/>
            <w:bottom w:val="none" w:sz="0" w:space="0" w:color="auto"/>
            <w:right w:val="none" w:sz="0" w:space="0" w:color="auto"/>
          </w:divBdr>
        </w:div>
        <w:div w:id="2094819541">
          <w:marLeft w:val="0"/>
          <w:marRight w:val="0"/>
          <w:marTop w:val="0"/>
          <w:marBottom w:val="0"/>
          <w:divBdr>
            <w:top w:val="none" w:sz="0" w:space="0" w:color="auto"/>
            <w:left w:val="none" w:sz="0" w:space="0" w:color="auto"/>
            <w:bottom w:val="none" w:sz="0" w:space="0" w:color="auto"/>
            <w:right w:val="none" w:sz="0" w:space="0" w:color="auto"/>
          </w:divBdr>
        </w:div>
        <w:div w:id="2094819542">
          <w:marLeft w:val="0"/>
          <w:marRight w:val="0"/>
          <w:marTop w:val="0"/>
          <w:marBottom w:val="0"/>
          <w:divBdr>
            <w:top w:val="none" w:sz="0" w:space="0" w:color="auto"/>
            <w:left w:val="none" w:sz="0" w:space="0" w:color="auto"/>
            <w:bottom w:val="none" w:sz="0" w:space="0" w:color="auto"/>
            <w:right w:val="none" w:sz="0" w:space="0" w:color="auto"/>
          </w:divBdr>
        </w:div>
        <w:div w:id="2094819556">
          <w:marLeft w:val="0"/>
          <w:marRight w:val="0"/>
          <w:marTop w:val="0"/>
          <w:marBottom w:val="0"/>
          <w:divBdr>
            <w:top w:val="none" w:sz="0" w:space="0" w:color="auto"/>
            <w:left w:val="none" w:sz="0" w:space="0" w:color="auto"/>
            <w:bottom w:val="none" w:sz="0" w:space="0" w:color="auto"/>
            <w:right w:val="none" w:sz="0" w:space="0" w:color="auto"/>
          </w:divBdr>
        </w:div>
        <w:div w:id="2094819560">
          <w:marLeft w:val="0"/>
          <w:marRight w:val="0"/>
          <w:marTop w:val="0"/>
          <w:marBottom w:val="0"/>
          <w:divBdr>
            <w:top w:val="none" w:sz="0" w:space="0" w:color="auto"/>
            <w:left w:val="none" w:sz="0" w:space="0" w:color="auto"/>
            <w:bottom w:val="none" w:sz="0" w:space="0" w:color="auto"/>
            <w:right w:val="none" w:sz="0" w:space="0" w:color="auto"/>
          </w:divBdr>
        </w:div>
        <w:div w:id="2094819564">
          <w:marLeft w:val="0"/>
          <w:marRight w:val="0"/>
          <w:marTop w:val="0"/>
          <w:marBottom w:val="0"/>
          <w:divBdr>
            <w:top w:val="none" w:sz="0" w:space="0" w:color="auto"/>
            <w:left w:val="none" w:sz="0" w:space="0" w:color="auto"/>
            <w:bottom w:val="none" w:sz="0" w:space="0" w:color="auto"/>
            <w:right w:val="none" w:sz="0" w:space="0" w:color="auto"/>
          </w:divBdr>
        </w:div>
        <w:div w:id="2094819565">
          <w:marLeft w:val="0"/>
          <w:marRight w:val="0"/>
          <w:marTop w:val="0"/>
          <w:marBottom w:val="0"/>
          <w:divBdr>
            <w:top w:val="none" w:sz="0" w:space="0" w:color="auto"/>
            <w:left w:val="none" w:sz="0" w:space="0" w:color="auto"/>
            <w:bottom w:val="none" w:sz="0" w:space="0" w:color="auto"/>
            <w:right w:val="none" w:sz="0" w:space="0" w:color="auto"/>
          </w:divBdr>
        </w:div>
        <w:div w:id="2094819570">
          <w:marLeft w:val="0"/>
          <w:marRight w:val="0"/>
          <w:marTop w:val="0"/>
          <w:marBottom w:val="0"/>
          <w:divBdr>
            <w:top w:val="none" w:sz="0" w:space="0" w:color="auto"/>
            <w:left w:val="none" w:sz="0" w:space="0" w:color="auto"/>
            <w:bottom w:val="none" w:sz="0" w:space="0" w:color="auto"/>
            <w:right w:val="none" w:sz="0" w:space="0" w:color="auto"/>
          </w:divBdr>
        </w:div>
        <w:div w:id="2094819601">
          <w:marLeft w:val="0"/>
          <w:marRight w:val="0"/>
          <w:marTop w:val="0"/>
          <w:marBottom w:val="0"/>
          <w:divBdr>
            <w:top w:val="none" w:sz="0" w:space="0" w:color="auto"/>
            <w:left w:val="none" w:sz="0" w:space="0" w:color="auto"/>
            <w:bottom w:val="none" w:sz="0" w:space="0" w:color="auto"/>
            <w:right w:val="none" w:sz="0" w:space="0" w:color="auto"/>
          </w:divBdr>
        </w:div>
        <w:div w:id="2094819607">
          <w:marLeft w:val="0"/>
          <w:marRight w:val="0"/>
          <w:marTop w:val="0"/>
          <w:marBottom w:val="0"/>
          <w:divBdr>
            <w:top w:val="none" w:sz="0" w:space="0" w:color="auto"/>
            <w:left w:val="none" w:sz="0" w:space="0" w:color="auto"/>
            <w:bottom w:val="none" w:sz="0" w:space="0" w:color="auto"/>
            <w:right w:val="none" w:sz="0" w:space="0" w:color="auto"/>
          </w:divBdr>
        </w:div>
        <w:div w:id="2094819618">
          <w:marLeft w:val="0"/>
          <w:marRight w:val="0"/>
          <w:marTop w:val="0"/>
          <w:marBottom w:val="0"/>
          <w:divBdr>
            <w:top w:val="none" w:sz="0" w:space="0" w:color="auto"/>
            <w:left w:val="none" w:sz="0" w:space="0" w:color="auto"/>
            <w:bottom w:val="none" w:sz="0" w:space="0" w:color="auto"/>
            <w:right w:val="none" w:sz="0" w:space="0" w:color="auto"/>
          </w:divBdr>
        </w:div>
        <w:div w:id="2094819623">
          <w:marLeft w:val="0"/>
          <w:marRight w:val="0"/>
          <w:marTop w:val="0"/>
          <w:marBottom w:val="0"/>
          <w:divBdr>
            <w:top w:val="none" w:sz="0" w:space="0" w:color="auto"/>
            <w:left w:val="none" w:sz="0" w:space="0" w:color="auto"/>
            <w:bottom w:val="none" w:sz="0" w:space="0" w:color="auto"/>
            <w:right w:val="none" w:sz="0" w:space="0" w:color="auto"/>
          </w:divBdr>
        </w:div>
        <w:div w:id="2094819624">
          <w:marLeft w:val="0"/>
          <w:marRight w:val="0"/>
          <w:marTop w:val="0"/>
          <w:marBottom w:val="0"/>
          <w:divBdr>
            <w:top w:val="none" w:sz="0" w:space="0" w:color="auto"/>
            <w:left w:val="none" w:sz="0" w:space="0" w:color="auto"/>
            <w:bottom w:val="none" w:sz="0" w:space="0" w:color="auto"/>
            <w:right w:val="none" w:sz="0" w:space="0" w:color="auto"/>
          </w:divBdr>
        </w:div>
        <w:div w:id="2094819639">
          <w:marLeft w:val="0"/>
          <w:marRight w:val="0"/>
          <w:marTop w:val="0"/>
          <w:marBottom w:val="0"/>
          <w:divBdr>
            <w:top w:val="none" w:sz="0" w:space="0" w:color="auto"/>
            <w:left w:val="none" w:sz="0" w:space="0" w:color="auto"/>
            <w:bottom w:val="none" w:sz="0" w:space="0" w:color="auto"/>
            <w:right w:val="none" w:sz="0" w:space="0" w:color="auto"/>
          </w:divBdr>
        </w:div>
        <w:div w:id="2094819640">
          <w:marLeft w:val="0"/>
          <w:marRight w:val="0"/>
          <w:marTop w:val="0"/>
          <w:marBottom w:val="0"/>
          <w:divBdr>
            <w:top w:val="none" w:sz="0" w:space="0" w:color="auto"/>
            <w:left w:val="none" w:sz="0" w:space="0" w:color="auto"/>
            <w:bottom w:val="none" w:sz="0" w:space="0" w:color="auto"/>
            <w:right w:val="none" w:sz="0" w:space="0" w:color="auto"/>
          </w:divBdr>
        </w:div>
        <w:div w:id="2094819651">
          <w:marLeft w:val="0"/>
          <w:marRight w:val="0"/>
          <w:marTop w:val="0"/>
          <w:marBottom w:val="0"/>
          <w:divBdr>
            <w:top w:val="none" w:sz="0" w:space="0" w:color="auto"/>
            <w:left w:val="none" w:sz="0" w:space="0" w:color="auto"/>
            <w:bottom w:val="none" w:sz="0" w:space="0" w:color="auto"/>
            <w:right w:val="none" w:sz="0" w:space="0" w:color="auto"/>
          </w:divBdr>
        </w:div>
        <w:div w:id="2094819652">
          <w:marLeft w:val="0"/>
          <w:marRight w:val="0"/>
          <w:marTop w:val="0"/>
          <w:marBottom w:val="0"/>
          <w:divBdr>
            <w:top w:val="none" w:sz="0" w:space="0" w:color="auto"/>
            <w:left w:val="none" w:sz="0" w:space="0" w:color="auto"/>
            <w:bottom w:val="none" w:sz="0" w:space="0" w:color="auto"/>
            <w:right w:val="none" w:sz="0" w:space="0" w:color="auto"/>
          </w:divBdr>
        </w:div>
        <w:div w:id="2094819661">
          <w:marLeft w:val="0"/>
          <w:marRight w:val="0"/>
          <w:marTop w:val="0"/>
          <w:marBottom w:val="0"/>
          <w:divBdr>
            <w:top w:val="none" w:sz="0" w:space="0" w:color="auto"/>
            <w:left w:val="none" w:sz="0" w:space="0" w:color="auto"/>
            <w:bottom w:val="none" w:sz="0" w:space="0" w:color="auto"/>
            <w:right w:val="none" w:sz="0" w:space="0" w:color="auto"/>
          </w:divBdr>
        </w:div>
        <w:div w:id="2094819662">
          <w:marLeft w:val="0"/>
          <w:marRight w:val="0"/>
          <w:marTop w:val="0"/>
          <w:marBottom w:val="0"/>
          <w:divBdr>
            <w:top w:val="none" w:sz="0" w:space="0" w:color="auto"/>
            <w:left w:val="none" w:sz="0" w:space="0" w:color="auto"/>
            <w:bottom w:val="none" w:sz="0" w:space="0" w:color="auto"/>
            <w:right w:val="none" w:sz="0" w:space="0" w:color="auto"/>
          </w:divBdr>
        </w:div>
        <w:div w:id="2094819664">
          <w:marLeft w:val="0"/>
          <w:marRight w:val="0"/>
          <w:marTop w:val="0"/>
          <w:marBottom w:val="0"/>
          <w:divBdr>
            <w:top w:val="none" w:sz="0" w:space="0" w:color="auto"/>
            <w:left w:val="none" w:sz="0" w:space="0" w:color="auto"/>
            <w:bottom w:val="none" w:sz="0" w:space="0" w:color="auto"/>
            <w:right w:val="none" w:sz="0" w:space="0" w:color="auto"/>
          </w:divBdr>
        </w:div>
        <w:div w:id="2094819686">
          <w:marLeft w:val="0"/>
          <w:marRight w:val="0"/>
          <w:marTop w:val="0"/>
          <w:marBottom w:val="0"/>
          <w:divBdr>
            <w:top w:val="none" w:sz="0" w:space="0" w:color="auto"/>
            <w:left w:val="none" w:sz="0" w:space="0" w:color="auto"/>
            <w:bottom w:val="none" w:sz="0" w:space="0" w:color="auto"/>
            <w:right w:val="none" w:sz="0" w:space="0" w:color="auto"/>
          </w:divBdr>
        </w:div>
        <w:div w:id="2094819688">
          <w:marLeft w:val="0"/>
          <w:marRight w:val="0"/>
          <w:marTop w:val="0"/>
          <w:marBottom w:val="0"/>
          <w:divBdr>
            <w:top w:val="none" w:sz="0" w:space="0" w:color="auto"/>
            <w:left w:val="none" w:sz="0" w:space="0" w:color="auto"/>
            <w:bottom w:val="none" w:sz="0" w:space="0" w:color="auto"/>
            <w:right w:val="none" w:sz="0" w:space="0" w:color="auto"/>
          </w:divBdr>
        </w:div>
        <w:div w:id="2094819689">
          <w:marLeft w:val="0"/>
          <w:marRight w:val="0"/>
          <w:marTop w:val="0"/>
          <w:marBottom w:val="0"/>
          <w:divBdr>
            <w:top w:val="none" w:sz="0" w:space="0" w:color="auto"/>
            <w:left w:val="none" w:sz="0" w:space="0" w:color="auto"/>
            <w:bottom w:val="none" w:sz="0" w:space="0" w:color="auto"/>
            <w:right w:val="none" w:sz="0" w:space="0" w:color="auto"/>
          </w:divBdr>
        </w:div>
        <w:div w:id="2094819699">
          <w:marLeft w:val="0"/>
          <w:marRight w:val="0"/>
          <w:marTop w:val="0"/>
          <w:marBottom w:val="0"/>
          <w:divBdr>
            <w:top w:val="none" w:sz="0" w:space="0" w:color="auto"/>
            <w:left w:val="none" w:sz="0" w:space="0" w:color="auto"/>
            <w:bottom w:val="none" w:sz="0" w:space="0" w:color="auto"/>
            <w:right w:val="none" w:sz="0" w:space="0" w:color="auto"/>
          </w:divBdr>
        </w:div>
        <w:div w:id="2094819707">
          <w:marLeft w:val="0"/>
          <w:marRight w:val="0"/>
          <w:marTop w:val="0"/>
          <w:marBottom w:val="0"/>
          <w:divBdr>
            <w:top w:val="none" w:sz="0" w:space="0" w:color="auto"/>
            <w:left w:val="none" w:sz="0" w:space="0" w:color="auto"/>
            <w:bottom w:val="none" w:sz="0" w:space="0" w:color="auto"/>
            <w:right w:val="none" w:sz="0" w:space="0" w:color="auto"/>
          </w:divBdr>
        </w:div>
        <w:div w:id="2094819710">
          <w:marLeft w:val="0"/>
          <w:marRight w:val="0"/>
          <w:marTop w:val="0"/>
          <w:marBottom w:val="0"/>
          <w:divBdr>
            <w:top w:val="none" w:sz="0" w:space="0" w:color="auto"/>
            <w:left w:val="none" w:sz="0" w:space="0" w:color="auto"/>
            <w:bottom w:val="none" w:sz="0" w:space="0" w:color="auto"/>
            <w:right w:val="none" w:sz="0" w:space="0" w:color="auto"/>
          </w:divBdr>
        </w:div>
        <w:div w:id="2094819712">
          <w:marLeft w:val="0"/>
          <w:marRight w:val="0"/>
          <w:marTop w:val="0"/>
          <w:marBottom w:val="0"/>
          <w:divBdr>
            <w:top w:val="none" w:sz="0" w:space="0" w:color="auto"/>
            <w:left w:val="none" w:sz="0" w:space="0" w:color="auto"/>
            <w:bottom w:val="none" w:sz="0" w:space="0" w:color="auto"/>
            <w:right w:val="none" w:sz="0" w:space="0" w:color="auto"/>
          </w:divBdr>
        </w:div>
        <w:div w:id="2094819717">
          <w:marLeft w:val="0"/>
          <w:marRight w:val="0"/>
          <w:marTop w:val="0"/>
          <w:marBottom w:val="0"/>
          <w:divBdr>
            <w:top w:val="none" w:sz="0" w:space="0" w:color="auto"/>
            <w:left w:val="none" w:sz="0" w:space="0" w:color="auto"/>
            <w:bottom w:val="none" w:sz="0" w:space="0" w:color="auto"/>
            <w:right w:val="none" w:sz="0" w:space="0" w:color="auto"/>
          </w:divBdr>
        </w:div>
        <w:div w:id="2094819724">
          <w:marLeft w:val="0"/>
          <w:marRight w:val="0"/>
          <w:marTop w:val="0"/>
          <w:marBottom w:val="0"/>
          <w:divBdr>
            <w:top w:val="none" w:sz="0" w:space="0" w:color="auto"/>
            <w:left w:val="none" w:sz="0" w:space="0" w:color="auto"/>
            <w:bottom w:val="none" w:sz="0" w:space="0" w:color="auto"/>
            <w:right w:val="none" w:sz="0" w:space="0" w:color="auto"/>
          </w:divBdr>
        </w:div>
        <w:div w:id="2094819739">
          <w:marLeft w:val="0"/>
          <w:marRight w:val="0"/>
          <w:marTop w:val="0"/>
          <w:marBottom w:val="0"/>
          <w:divBdr>
            <w:top w:val="none" w:sz="0" w:space="0" w:color="auto"/>
            <w:left w:val="none" w:sz="0" w:space="0" w:color="auto"/>
            <w:bottom w:val="none" w:sz="0" w:space="0" w:color="auto"/>
            <w:right w:val="none" w:sz="0" w:space="0" w:color="auto"/>
          </w:divBdr>
        </w:div>
        <w:div w:id="2094819746">
          <w:marLeft w:val="0"/>
          <w:marRight w:val="0"/>
          <w:marTop w:val="0"/>
          <w:marBottom w:val="0"/>
          <w:divBdr>
            <w:top w:val="none" w:sz="0" w:space="0" w:color="auto"/>
            <w:left w:val="none" w:sz="0" w:space="0" w:color="auto"/>
            <w:bottom w:val="none" w:sz="0" w:space="0" w:color="auto"/>
            <w:right w:val="none" w:sz="0" w:space="0" w:color="auto"/>
          </w:divBdr>
        </w:div>
        <w:div w:id="2094819751">
          <w:marLeft w:val="0"/>
          <w:marRight w:val="0"/>
          <w:marTop w:val="0"/>
          <w:marBottom w:val="0"/>
          <w:divBdr>
            <w:top w:val="none" w:sz="0" w:space="0" w:color="auto"/>
            <w:left w:val="none" w:sz="0" w:space="0" w:color="auto"/>
            <w:bottom w:val="none" w:sz="0" w:space="0" w:color="auto"/>
            <w:right w:val="none" w:sz="0" w:space="0" w:color="auto"/>
          </w:divBdr>
        </w:div>
        <w:div w:id="2094819754">
          <w:marLeft w:val="0"/>
          <w:marRight w:val="0"/>
          <w:marTop w:val="0"/>
          <w:marBottom w:val="0"/>
          <w:divBdr>
            <w:top w:val="none" w:sz="0" w:space="0" w:color="auto"/>
            <w:left w:val="none" w:sz="0" w:space="0" w:color="auto"/>
            <w:bottom w:val="none" w:sz="0" w:space="0" w:color="auto"/>
            <w:right w:val="none" w:sz="0" w:space="0" w:color="auto"/>
          </w:divBdr>
        </w:div>
      </w:divsChild>
    </w:div>
    <w:div w:id="2094819453">
      <w:marLeft w:val="0"/>
      <w:marRight w:val="0"/>
      <w:marTop w:val="0"/>
      <w:marBottom w:val="0"/>
      <w:divBdr>
        <w:top w:val="none" w:sz="0" w:space="0" w:color="auto"/>
        <w:left w:val="none" w:sz="0" w:space="0" w:color="auto"/>
        <w:bottom w:val="none" w:sz="0" w:space="0" w:color="auto"/>
        <w:right w:val="none" w:sz="0" w:space="0" w:color="auto"/>
      </w:divBdr>
      <w:divsChild>
        <w:div w:id="2094819340">
          <w:marLeft w:val="0"/>
          <w:marRight w:val="0"/>
          <w:marTop w:val="0"/>
          <w:marBottom w:val="0"/>
          <w:divBdr>
            <w:top w:val="none" w:sz="0" w:space="0" w:color="auto"/>
            <w:left w:val="none" w:sz="0" w:space="0" w:color="auto"/>
            <w:bottom w:val="none" w:sz="0" w:space="0" w:color="auto"/>
            <w:right w:val="none" w:sz="0" w:space="0" w:color="auto"/>
          </w:divBdr>
        </w:div>
        <w:div w:id="2094819344">
          <w:marLeft w:val="0"/>
          <w:marRight w:val="0"/>
          <w:marTop w:val="0"/>
          <w:marBottom w:val="0"/>
          <w:divBdr>
            <w:top w:val="none" w:sz="0" w:space="0" w:color="auto"/>
            <w:left w:val="none" w:sz="0" w:space="0" w:color="auto"/>
            <w:bottom w:val="none" w:sz="0" w:space="0" w:color="auto"/>
            <w:right w:val="none" w:sz="0" w:space="0" w:color="auto"/>
          </w:divBdr>
        </w:div>
        <w:div w:id="2094819364">
          <w:marLeft w:val="0"/>
          <w:marRight w:val="0"/>
          <w:marTop w:val="0"/>
          <w:marBottom w:val="0"/>
          <w:divBdr>
            <w:top w:val="none" w:sz="0" w:space="0" w:color="auto"/>
            <w:left w:val="none" w:sz="0" w:space="0" w:color="auto"/>
            <w:bottom w:val="none" w:sz="0" w:space="0" w:color="auto"/>
            <w:right w:val="none" w:sz="0" w:space="0" w:color="auto"/>
          </w:divBdr>
        </w:div>
        <w:div w:id="2094819370">
          <w:marLeft w:val="0"/>
          <w:marRight w:val="0"/>
          <w:marTop w:val="0"/>
          <w:marBottom w:val="0"/>
          <w:divBdr>
            <w:top w:val="none" w:sz="0" w:space="0" w:color="auto"/>
            <w:left w:val="none" w:sz="0" w:space="0" w:color="auto"/>
            <w:bottom w:val="none" w:sz="0" w:space="0" w:color="auto"/>
            <w:right w:val="none" w:sz="0" w:space="0" w:color="auto"/>
          </w:divBdr>
        </w:div>
        <w:div w:id="2094819371">
          <w:marLeft w:val="0"/>
          <w:marRight w:val="0"/>
          <w:marTop w:val="0"/>
          <w:marBottom w:val="0"/>
          <w:divBdr>
            <w:top w:val="none" w:sz="0" w:space="0" w:color="auto"/>
            <w:left w:val="none" w:sz="0" w:space="0" w:color="auto"/>
            <w:bottom w:val="none" w:sz="0" w:space="0" w:color="auto"/>
            <w:right w:val="none" w:sz="0" w:space="0" w:color="auto"/>
          </w:divBdr>
        </w:div>
        <w:div w:id="2094819379">
          <w:marLeft w:val="0"/>
          <w:marRight w:val="0"/>
          <w:marTop w:val="0"/>
          <w:marBottom w:val="0"/>
          <w:divBdr>
            <w:top w:val="none" w:sz="0" w:space="0" w:color="auto"/>
            <w:left w:val="none" w:sz="0" w:space="0" w:color="auto"/>
            <w:bottom w:val="none" w:sz="0" w:space="0" w:color="auto"/>
            <w:right w:val="none" w:sz="0" w:space="0" w:color="auto"/>
          </w:divBdr>
        </w:div>
        <w:div w:id="2094819384">
          <w:marLeft w:val="0"/>
          <w:marRight w:val="0"/>
          <w:marTop w:val="0"/>
          <w:marBottom w:val="0"/>
          <w:divBdr>
            <w:top w:val="none" w:sz="0" w:space="0" w:color="auto"/>
            <w:left w:val="none" w:sz="0" w:space="0" w:color="auto"/>
            <w:bottom w:val="none" w:sz="0" w:space="0" w:color="auto"/>
            <w:right w:val="none" w:sz="0" w:space="0" w:color="auto"/>
          </w:divBdr>
        </w:div>
        <w:div w:id="2094819389">
          <w:marLeft w:val="0"/>
          <w:marRight w:val="0"/>
          <w:marTop w:val="0"/>
          <w:marBottom w:val="0"/>
          <w:divBdr>
            <w:top w:val="none" w:sz="0" w:space="0" w:color="auto"/>
            <w:left w:val="none" w:sz="0" w:space="0" w:color="auto"/>
            <w:bottom w:val="none" w:sz="0" w:space="0" w:color="auto"/>
            <w:right w:val="none" w:sz="0" w:space="0" w:color="auto"/>
          </w:divBdr>
        </w:div>
        <w:div w:id="2094819391">
          <w:marLeft w:val="0"/>
          <w:marRight w:val="0"/>
          <w:marTop w:val="0"/>
          <w:marBottom w:val="0"/>
          <w:divBdr>
            <w:top w:val="none" w:sz="0" w:space="0" w:color="auto"/>
            <w:left w:val="none" w:sz="0" w:space="0" w:color="auto"/>
            <w:bottom w:val="none" w:sz="0" w:space="0" w:color="auto"/>
            <w:right w:val="none" w:sz="0" w:space="0" w:color="auto"/>
          </w:divBdr>
        </w:div>
        <w:div w:id="2094819405">
          <w:marLeft w:val="0"/>
          <w:marRight w:val="0"/>
          <w:marTop w:val="0"/>
          <w:marBottom w:val="0"/>
          <w:divBdr>
            <w:top w:val="none" w:sz="0" w:space="0" w:color="auto"/>
            <w:left w:val="none" w:sz="0" w:space="0" w:color="auto"/>
            <w:bottom w:val="none" w:sz="0" w:space="0" w:color="auto"/>
            <w:right w:val="none" w:sz="0" w:space="0" w:color="auto"/>
          </w:divBdr>
        </w:div>
        <w:div w:id="2094819433">
          <w:marLeft w:val="0"/>
          <w:marRight w:val="0"/>
          <w:marTop w:val="0"/>
          <w:marBottom w:val="0"/>
          <w:divBdr>
            <w:top w:val="none" w:sz="0" w:space="0" w:color="auto"/>
            <w:left w:val="none" w:sz="0" w:space="0" w:color="auto"/>
            <w:bottom w:val="none" w:sz="0" w:space="0" w:color="auto"/>
            <w:right w:val="none" w:sz="0" w:space="0" w:color="auto"/>
          </w:divBdr>
        </w:div>
        <w:div w:id="2094819435">
          <w:marLeft w:val="0"/>
          <w:marRight w:val="0"/>
          <w:marTop w:val="0"/>
          <w:marBottom w:val="0"/>
          <w:divBdr>
            <w:top w:val="none" w:sz="0" w:space="0" w:color="auto"/>
            <w:left w:val="none" w:sz="0" w:space="0" w:color="auto"/>
            <w:bottom w:val="none" w:sz="0" w:space="0" w:color="auto"/>
            <w:right w:val="none" w:sz="0" w:space="0" w:color="auto"/>
          </w:divBdr>
        </w:div>
        <w:div w:id="2094819436">
          <w:marLeft w:val="0"/>
          <w:marRight w:val="0"/>
          <w:marTop w:val="0"/>
          <w:marBottom w:val="0"/>
          <w:divBdr>
            <w:top w:val="none" w:sz="0" w:space="0" w:color="auto"/>
            <w:left w:val="none" w:sz="0" w:space="0" w:color="auto"/>
            <w:bottom w:val="none" w:sz="0" w:space="0" w:color="auto"/>
            <w:right w:val="none" w:sz="0" w:space="0" w:color="auto"/>
          </w:divBdr>
        </w:div>
        <w:div w:id="2094819445">
          <w:marLeft w:val="0"/>
          <w:marRight w:val="0"/>
          <w:marTop w:val="0"/>
          <w:marBottom w:val="0"/>
          <w:divBdr>
            <w:top w:val="none" w:sz="0" w:space="0" w:color="auto"/>
            <w:left w:val="none" w:sz="0" w:space="0" w:color="auto"/>
            <w:bottom w:val="none" w:sz="0" w:space="0" w:color="auto"/>
            <w:right w:val="none" w:sz="0" w:space="0" w:color="auto"/>
          </w:divBdr>
        </w:div>
        <w:div w:id="2094819448">
          <w:marLeft w:val="0"/>
          <w:marRight w:val="0"/>
          <w:marTop w:val="0"/>
          <w:marBottom w:val="0"/>
          <w:divBdr>
            <w:top w:val="none" w:sz="0" w:space="0" w:color="auto"/>
            <w:left w:val="none" w:sz="0" w:space="0" w:color="auto"/>
            <w:bottom w:val="none" w:sz="0" w:space="0" w:color="auto"/>
            <w:right w:val="none" w:sz="0" w:space="0" w:color="auto"/>
          </w:divBdr>
        </w:div>
        <w:div w:id="2094819450">
          <w:marLeft w:val="0"/>
          <w:marRight w:val="0"/>
          <w:marTop w:val="0"/>
          <w:marBottom w:val="0"/>
          <w:divBdr>
            <w:top w:val="none" w:sz="0" w:space="0" w:color="auto"/>
            <w:left w:val="none" w:sz="0" w:space="0" w:color="auto"/>
            <w:bottom w:val="none" w:sz="0" w:space="0" w:color="auto"/>
            <w:right w:val="none" w:sz="0" w:space="0" w:color="auto"/>
          </w:divBdr>
        </w:div>
        <w:div w:id="2094819454">
          <w:marLeft w:val="0"/>
          <w:marRight w:val="0"/>
          <w:marTop w:val="0"/>
          <w:marBottom w:val="0"/>
          <w:divBdr>
            <w:top w:val="none" w:sz="0" w:space="0" w:color="auto"/>
            <w:left w:val="none" w:sz="0" w:space="0" w:color="auto"/>
            <w:bottom w:val="none" w:sz="0" w:space="0" w:color="auto"/>
            <w:right w:val="none" w:sz="0" w:space="0" w:color="auto"/>
          </w:divBdr>
        </w:div>
        <w:div w:id="2094819455">
          <w:marLeft w:val="0"/>
          <w:marRight w:val="0"/>
          <w:marTop w:val="0"/>
          <w:marBottom w:val="0"/>
          <w:divBdr>
            <w:top w:val="none" w:sz="0" w:space="0" w:color="auto"/>
            <w:left w:val="none" w:sz="0" w:space="0" w:color="auto"/>
            <w:bottom w:val="none" w:sz="0" w:space="0" w:color="auto"/>
            <w:right w:val="none" w:sz="0" w:space="0" w:color="auto"/>
          </w:divBdr>
        </w:div>
        <w:div w:id="2094819456">
          <w:marLeft w:val="0"/>
          <w:marRight w:val="0"/>
          <w:marTop w:val="0"/>
          <w:marBottom w:val="0"/>
          <w:divBdr>
            <w:top w:val="none" w:sz="0" w:space="0" w:color="auto"/>
            <w:left w:val="none" w:sz="0" w:space="0" w:color="auto"/>
            <w:bottom w:val="none" w:sz="0" w:space="0" w:color="auto"/>
            <w:right w:val="none" w:sz="0" w:space="0" w:color="auto"/>
          </w:divBdr>
        </w:div>
        <w:div w:id="2094819459">
          <w:marLeft w:val="0"/>
          <w:marRight w:val="0"/>
          <w:marTop w:val="0"/>
          <w:marBottom w:val="0"/>
          <w:divBdr>
            <w:top w:val="none" w:sz="0" w:space="0" w:color="auto"/>
            <w:left w:val="none" w:sz="0" w:space="0" w:color="auto"/>
            <w:bottom w:val="none" w:sz="0" w:space="0" w:color="auto"/>
            <w:right w:val="none" w:sz="0" w:space="0" w:color="auto"/>
          </w:divBdr>
        </w:div>
        <w:div w:id="2094819470">
          <w:marLeft w:val="0"/>
          <w:marRight w:val="0"/>
          <w:marTop w:val="0"/>
          <w:marBottom w:val="0"/>
          <w:divBdr>
            <w:top w:val="none" w:sz="0" w:space="0" w:color="auto"/>
            <w:left w:val="none" w:sz="0" w:space="0" w:color="auto"/>
            <w:bottom w:val="none" w:sz="0" w:space="0" w:color="auto"/>
            <w:right w:val="none" w:sz="0" w:space="0" w:color="auto"/>
          </w:divBdr>
        </w:div>
        <w:div w:id="2094819507">
          <w:marLeft w:val="0"/>
          <w:marRight w:val="0"/>
          <w:marTop w:val="0"/>
          <w:marBottom w:val="0"/>
          <w:divBdr>
            <w:top w:val="none" w:sz="0" w:space="0" w:color="auto"/>
            <w:left w:val="none" w:sz="0" w:space="0" w:color="auto"/>
            <w:bottom w:val="none" w:sz="0" w:space="0" w:color="auto"/>
            <w:right w:val="none" w:sz="0" w:space="0" w:color="auto"/>
          </w:divBdr>
        </w:div>
        <w:div w:id="2094819509">
          <w:marLeft w:val="0"/>
          <w:marRight w:val="0"/>
          <w:marTop w:val="0"/>
          <w:marBottom w:val="0"/>
          <w:divBdr>
            <w:top w:val="none" w:sz="0" w:space="0" w:color="auto"/>
            <w:left w:val="none" w:sz="0" w:space="0" w:color="auto"/>
            <w:bottom w:val="none" w:sz="0" w:space="0" w:color="auto"/>
            <w:right w:val="none" w:sz="0" w:space="0" w:color="auto"/>
          </w:divBdr>
        </w:div>
        <w:div w:id="2094819520">
          <w:marLeft w:val="0"/>
          <w:marRight w:val="0"/>
          <w:marTop w:val="0"/>
          <w:marBottom w:val="0"/>
          <w:divBdr>
            <w:top w:val="none" w:sz="0" w:space="0" w:color="auto"/>
            <w:left w:val="none" w:sz="0" w:space="0" w:color="auto"/>
            <w:bottom w:val="none" w:sz="0" w:space="0" w:color="auto"/>
            <w:right w:val="none" w:sz="0" w:space="0" w:color="auto"/>
          </w:divBdr>
        </w:div>
        <w:div w:id="2094819521">
          <w:marLeft w:val="0"/>
          <w:marRight w:val="0"/>
          <w:marTop w:val="0"/>
          <w:marBottom w:val="0"/>
          <w:divBdr>
            <w:top w:val="none" w:sz="0" w:space="0" w:color="auto"/>
            <w:left w:val="none" w:sz="0" w:space="0" w:color="auto"/>
            <w:bottom w:val="none" w:sz="0" w:space="0" w:color="auto"/>
            <w:right w:val="none" w:sz="0" w:space="0" w:color="auto"/>
          </w:divBdr>
        </w:div>
        <w:div w:id="2094819527">
          <w:marLeft w:val="0"/>
          <w:marRight w:val="0"/>
          <w:marTop w:val="0"/>
          <w:marBottom w:val="0"/>
          <w:divBdr>
            <w:top w:val="none" w:sz="0" w:space="0" w:color="auto"/>
            <w:left w:val="none" w:sz="0" w:space="0" w:color="auto"/>
            <w:bottom w:val="none" w:sz="0" w:space="0" w:color="auto"/>
            <w:right w:val="none" w:sz="0" w:space="0" w:color="auto"/>
          </w:divBdr>
        </w:div>
        <w:div w:id="2094819530">
          <w:marLeft w:val="0"/>
          <w:marRight w:val="0"/>
          <w:marTop w:val="0"/>
          <w:marBottom w:val="0"/>
          <w:divBdr>
            <w:top w:val="none" w:sz="0" w:space="0" w:color="auto"/>
            <w:left w:val="none" w:sz="0" w:space="0" w:color="auto"/>
            <w:bottom w:val="none" w:sz="0" w:space="0" w:color="auto"/>
            <w:right w:val="none" w:sz="0" w:space="0" w:color="auto"/>
          </w:divBdr>
        </w:div>
        <w:div w:id="2094819534">
          <w:marLeft w:val="0"/>
          <w:marRight w:val="0"/>
          <w:marTop w:val="0"/>
          <w:marBottom w:val="0"/>
          <w:divBdr>
            <w:top w:val="none" w:sz="0" w:space="0" w:color="auto"/>
            <w:left w:val="none" w:sz="0" w:space="0" w:color="auto"/>
            <w:bottom w:val="none" w:sz="0" w:space="0" w:color="auto"/>
            <w:right w:val="none" w:sz="0" w:space="0" w:color="auto"/>
          </w:divBdr>
        </w:div>
        <w:div w:id="2094819538">
          <w:marLeft w:val="0"/>
          <w:marRight w:val="0"/>
          <w:marTop w:val="0"/>
          <w:marBottom w:val="0"/>
          <w:divBdr>
            <w:top w:val="none" w:sz="0" w:space="0" w:color="auto"/>
            <w:left w:val="none" w:sz="0" w:space="0" w:color="auto"/>
            <w:bottom w:val="none" w:sz="0" w:space="0" w:color="auto"/>
            <w:right w:val="none" w:sz="0" w:space="0" w:color="auto"/>
          </w:divBdr>
        </w:div>
        <w:div w:id="2094819543">
          <w:marLeft w:val="0"/>
          <w:marRight w:val="0"/>
          <w:marTop w:val="0"/>
          <w:marBottom w:val="0"/>
          <w:divBdr>
            <w:top w:val="none" w:sz="0" w:space="0" w:color="auto"/>
            <w:left w:val="none" w:sz="0" w:space="0" w:color="auto"/>
            <w:bottom w:val="none" w:sz="0" w:space="0" w:color="auto"/>
            <w:right w:val="none" w:sz="0" w:space="0" w:color="auto"/>
          </w:divBdr>
        </w:div>
        <w:div w:id="2094819544">
          <w:marLeft w:val="0"/>
          <w:marRight w:val="0"/>
          <w:marTop w:val="0"/>
          <w:marBottom w:val="0"/>
          <w:divBdr>
            <w:top w:val="none" w:sz="0" w:space="0" w:color="auto"/>
            <w:left w:val="none" w:sz="0" w:space="0" w:color="auto"/>
            <w:bottom w:val="none" w:sz="0" w:space="0" w:color="auto"/>
            <w:right w:val="none" w:sz="0" w:space="0" w:color="auto"/>
          </w:divBdr>
        </w:div>
        <w:div w:id="2094819549">
          <w:marLeft w:val="0"/>
          <w:marRight w:val="0"/>
          <w:marTop w:val="0"/>
          <w:marBottom w:val="0"/>
          <w:divBdr>
            <w:top w:val="none" w:sz="0" w:space="0" w:color="auto"/>
            <w:left w:val="none" w:sz="0" w:space="0" w:color="auto"/>
            <w:bottom w:val="none" w:sz="0" w:space="0" w:color="auto"/>
            <w:right w:val="none" w:sz="0" w:space="0" w:color="auto"/>
          </w:divBdr>
        </w:div>
        <w:div w:id="2094819553">
          <w:marLeft w:val="0"/>
          <w:marRight w:val="0"/>
          <w:marTop w:val="0"/>
          <w:marBottom w:val="0"/>
          <w:divBdr>
            <w:top w:val="none" w:sz="0" w:space="0" w:color="auto"/>
            <w:left w:val="none" w:sz="0" w:space="0" w:color="auto"/>
            <w:bottom w:val="none" w:sz="0" w:space="0" w:color="auto"/>
            <w:right w:val="none" w:sz="0" w:space="0" w:color="auto"/>
          </w:divBdr>
        </w:div>
        <w:div w:id="2094819558">
          <w:marLeft w:val="0"/>
          <w:marRight w:val="0"/>
          <w:marTop w:val="0"/>
          <w:marBottom w:val="0"/>
          <w:divBdr>
            <w:top w:val="none" w:sz="0" w:space="0" w:color="auto"/>
            <w:left w:val="none" w:sz="0" w:space="0" w:color="auto"/>
            <w:bottom w:val="none" w:sz="0" w:space="0" w:color="auto"/>
            <w:right w:val="none" w:sz="0" w:space="0" w:color="auto"/>
          </w:divBdr>
        </w:div>
        <w:div w:id="2094819566">
          <w:marLeft w:val="0"/>
          <w:marRight w:val="0"/>
          <w:marTop w:val="0"/>
          <w:marBottom w:val="0"/>
          <w:divBdr>
            <w:top w:val="none" w:sz="0" w:space="0" w:color="auto"/>
            <w:left w:val="none" w:sz="0" w:space="0" w:color="auto"/>
            <w:bottom w:val="none" w:sz="0" w:space="0" w:color="auto"/>
            <w:right w:val="none" w:sz="0" w:space="0" w:color="auto"/>
          </w:divBdr>
        </w:div>
        <w:div w:id="2094819568">
          <w:marLeft w:val="0"/>
          <w:marRight w:val="0"/>
          <w:marTop w:val="0"/>
          <w:marBottom w:val="0"/>
          <w:divBdr>
            <w:top w:val="none" w:sz="0" w:space="0" w:color="auto"/>
            <w:left w:val="none" w:sz="0" w:space="0" w:color="auto"/>
            <w:bottom w:val="none" w:sz="0" w:space="0" w:color="auto"/>
            <w:right w:val="none" w:sz="0" w:space="0" w:color="auto"/>
          </w:divBdr>
        </w:div>
        <w:div w:id="2094819569">
          <w:marLeft w:val="0"/>
          <w:marRight w:val="0"/>
          <w:marTop w:val="0"/>
          <w:marBottom w:val="0"/>
          <w:divBdr>
            <w:top w:val="none" w:sz="0" w:space="0" w:color="auto"/>
            <w:left w:val="none" w:sz="0" w:space="0" w:color="auto"/>
            <w:bottom w:val="none" w:sz="0" w:space="0" w:color="auto"/>
            <w:right w:val="none" w:sz="0" w:space="0" w:color="auto"/>
          </w:divBdr>
        </w:div>
        <w:div w:id="2094819591">
          <w:marLeft w:val="0"/>
          <w:marRight w:val="0"/>
          <w:marTop w:val="0"/>
          <w:marBottom w:val="0"/>
          <w:divBdr>
            <w:top w:val="none" w:sz="0" w:space="0" w:color="auto"/>
            <w:left w:val="none" w:sz="0" w:space="0" w:color="auto"/>
            <w:bottom w:val="none" w:sz="0" w:space="0" w:color="auto"/>
            <w:right w:val="none" w:sz="0" w:space="0" w:color="auto"/>
          </w:divBdr>
        </w:div>
        <w:div w:id="2094819594">
          <w:marLeft w:val="0"/>
          <w:marRight w:val="0"/>
          <w:marTop w:val="0"/>
          <w:marBottom w:val="0"/>
          <w:divBdr>
            <w:top w:val="none" w:sz="0" w:space="0" w:color="auto"/>
            <w:left w:val="none" w:sz="0" w:space="0" w:color="auto"/>
            <w:bottom w:val="none" w:sz="0" w:space="0" w:color="auto"/>
            <w:right w:val="none" w:sz="0" w:space="0" w:color="auto"/>
          </w:divBdr>
        </w:div>
        <w:div w:id="2094819599">
          <w:marLeft w:val="0"/>
          <w:marRight w:val="0"/>
          <w:marTop w:val="0"/>
          <w:marBottom w:val="0"/>
          <w:divBdr>
            <w:top w:val="none" w:sz="0" w:space="0" w:color="auto"/>
            <w:left w:val="none" w:sz="0" w:space="0" w:color="auto"/>
            <w:bottom w:val="none" w:sz="0" w:space="0" w:color="auto"/>
            <w:right w:val="none" w:sz="0" w:space="0" w:color="auto"/>
          </w:divBdr>
        </w:div>
        <w:div w:id="2094819603">
          <w:marLeft w:val="0"/>
          <w:marRight w:val="0"/>
          <w:marTop w:val="0"/>
          <w:marBottom w:val="0"/>
          <w:divBdr>
            <w:top w:val="none" w:sz="0" w:space="0" w:color="auto"/>
            <w:left w:val="none" w:sz="0" w:space="0" w:color="auto"/>
            <w:bottom w:val="none" w:sz="0" w:space="0" w:color="auto"/>
            <w:right w:val="none" w:sz="0" w:space="0" w:color="auto"/>
          </w:divBdr>
        </w:div>
        <w:div w:id="2094819605">
          <w:marLeft w:val="0"/>
          <w:marRight w:val="0"/>
          <w:marTop w:val="0"/>
          <w:marBottom w:val="0"/>
          <w:divBdr>
            <w:top w:val="none" w:sz="0" w:space="0" w:color="auto"/>
            <w:left w:val="none" w:sz="0" w:space="0" w:color="auto"/>
            <w:bottom w:val="none" w:sz="0" w:space="0" w:color="auto"/>
            <w:right w:val="none" w:sz="0" w:space="0" w:color="auto"/>
          </w:divBdr>
        </w:div>
        <w:div w:id="2094819606">
          <w:marLeft w:val="0"/>
          <w:marRight w:val="0"/>
          <w:marTop w:val="0"/>
          <w:marBottom w:val="0"/>
          <w:divBdr>
            <w:top w:val="none" w:sz="0" w:space="0" w:color="auto"/>
            <w:left w:val="none" w:sz="0" w:space="0" w:color="auto"/>
            <w:bottom w:val="none" w:sz="0" w:space="0" w:color="auto"/>
            <w:right w:val="none" w:sz="0" w:space="0" w:color="auto"/>
          </w:divBdr>
        </w:div>
        <w:div w:id="2094819609">
          <w:marLeft w:val="0"/>
          <w:marRight w:val="0"/>
          <w:marTop w:val="0"/>
          <w:marBottom w:val="0"/>
          <w:divBdr>
            <w:top w:val="none" w:sz="0" w:space="0" w:color="auto"/>
            <w:left w:val="none" w:sz="0" w:space="0" w:color="auto"/>
            <w:bottom w:val="none" w:sz="0" w:space="0" w:color="auto"/>
            <w:right w:val="none" w:sz="0" w:space="0" w:color="auto"/>
          </w:divBdr>
        </w:div>
        <w:div w:id="2094819611">
          <w:marLeft w:val="0"/>
          <w:marRight w:val="0"/>
          <w:marTop w:val="0"/>
          <w:marBottom w:val="0"/>
          <w:divBdr>
            <w:top w:val="none" w:sz="0" w:space="0" w:color="auto"/>
            <w:left w:val="none" w:sz="0" w:space="0" w:color="auto"/>
            <w:bottom w:val="none" w:sz="0" w:space="0" w:color="auto"/>
            <w:right w:val="none" w:sz="0" w:space="0" w:color="auto"/>
          </w:divBdr>
        </w:div>
        <w:div w:id="2094819626">
          <w:marLeft w:val="0"/>
          <w:marRight w:val="0"/>
          <w:marTop w:val="0"/>
          <w:marBottom w:val="0"/>
          <w:divBdr>
            <w:top w:val="none" w:sz="0" w:space="0" w:color="auto"/>
            <w:left w:val="none" w:sz="0" w:space="0" w:color="auto"/>
            <w:bottom w:val="none" w:sz="0" w:space="0" w:color="auto"/>
            <w:right w:val="none" w:sz="0" w:space="0" w:color="auto"/>
          </w:divBdr>
        </w:div>
        <w:div w:id="2094819634">
          <w:marLeft w:val="0"/>
          <w:marRight w:val="0"/>
          <w:marTop w:val="0"/>
          <w:marBottom w:val="0"/>
          <w:divBdr>
            <w:top w:val="none" w:sz="0" w:space="0" w:color="auto"/>
            <w:left w:val="none" w:sz="0" w:space="0" w:color="auto"/>
            <w:bottom w:val="none" w:sz="0" w:space="0" w:color="auto"/>
            <w:right w:val="none" w:sz="0" w:space="0" w:color="auto"/>
          </w:divBdr>
        </w:div>
        <w:div w:id="2094819635">
          <w:marLeft w:val="0"/>
          <w:marRight w:val="0"/>
          <w:marTop w:val="0"/>
          <w:marBottom w:val="0"/>
          <w:divBdr>
            <w:top w:val="none" w:sz="0" w:space="0" w:color="auto"/>
            <w:left w:val="none" w:sz="0" w:space="0" w:color="auto"/>
            <w:bottom w:val="none" w:sz="0" w:space="0" w:color="auto"/>
            <w:right w:val="none" w:sz="0" w:space="0" w:color="auto"/>
          </w:divBdr>
        </w:div>
        <w:div w:id="2094819643">
          <w:marLeft w:val="0"/>
          <w:marRight w:val="0"/>
          <w:marTop w:val="0"/>
          <w:marBottom w:val="0"/>
          <w:divBdr>
            <w:top w:val="none" w:sz="0" w:space="0" w:color="auto"/>
            <w:left w:val="none" w:sz="0" w:space="0" w:color="auto"/>
            <w:bottom w:val="none" w:sz="0" w:space="0" w:color="auto"/>
            <w:right w:val="none" w:sz="0" w:space="0" w:color="auto"/>
          </w:divBdr>
        </w:div>
        <w:div w:id="2094819645">
          <w:marLeft w:val="0"/>
          <w:marRight w:val="0"/>
          <w:marTop w:val="0"/>
          <w:marBottom w:val="0"/>
          <w:divBdr>
            <w:top w:val="none" w:sz="0" w:space="0" w:color="auto"/>
            <w:left w:val="none" w:sz="0" w:space="0" w:color="auto"/>
            <w:bottom w:val="none" w:sz="0" w:space="0" w:color="auto"/>
            <w:right w:val="none" w:sz="0" w:space="0" w:color="auto"/>
          </w:divBdr>
        </w:div>
        <w:div w:id="2094819658">
          <w:marLeft w:val="0"/>
          <w:marRight w:val="0"/>
          <w:marTop w:val="0"/>
          <w:marBottom w:val="0"/>
          <w:divBdr>
            <w:top w:val="none" w:sz="0" w:space="0" w:color="auto"/>
            <w:left w:val="none" w:sz="0" w:space="0" w:color="auto"/>
            <w:bottom w:val="none" w:sz="0" w:space="0" w:color="auto"/>
            <w:right w:val="none" w:sz="0" w:space="0" w:color="auto"/>
          </w:divBdr>
        </w:div>
        <w:div w:id="2094819676">
          <w:marLeft w:val="0"/>
          <w:marRight w:val="0"/>
          <w:marTop w:val="0"/>
          <w:marBottom w:val="0"/>
          <w:divBdr>
            <w:top w:val="none" w:sz="0" w:space="0" w:color="auto"/>
            <w:left w:val="none" w:sz="0" w:space="0" w:color="auto"/>
            <w:bottom w:val="none" w:sz="0" w:space="0" w:color="auto"/>
            <w:right w:val="none" w:sz="0" w:space="0" w:color="auto"/>
          </w:divBdr>
        </w:div>
        <w:div w:id="2094819678">
          <w:marLeft w:val="0"/>
          <w:marRight w:val="0"/>
          <w:marTop w:val="0"/>
          <w:marBottom w:val="0"/>
          <w:divBdr>
            <w:top w:val="none" w:sz="0" w:space="0" w:color="auto"/>
            <w:left w:val="none" w:sz="0" w:space="0" w:color="auto"/>
            <w:bottom w:val="none" w:sz="0" w:space="0" w:color="auto"/>
            <w:right w:val="none" w:sz="0" w:space="0" w:color="auto"/>
          </w:divBdr>
        </w:div>
        <w:div w:id="2094819690">
          <w:marLeft w:val="0"/>
          <w:marRight w:val="0"/>
          <w:marTop w:val="0"/>
          <w:marBottom w:val="0"/>
          <w:divBdr>
            <w:top w:val="none" w:sz="0" w:space="0" w:color="auto"/>
            <w:left w:val="none" w:sz="0" w:space="0" w:color="auto"/>
            <w:bottom w:val="none" w:sz="0" w:space="0" w:color="auto"/>
            <w:right w:val="none" w:sz="0" w:space="0" w:color="auto"/>
          </w:divBdr>
        </w:div>
        <w:div w:id="2094819696">
          <w:marLeft w:val="0"/>
          <w:marRight w:val="0"/>
          <w:marTop w:val="0"/>
          <w:marBottom w:val="0"/>
          <w:divBdr>
            <w:top w:val="none" w:sz="0" w:space="0" w:color="auto"/>
            <w:left w:val="none" w:sz="0" w:space="0" w:color="auto"/>
            <w:bottom w:val="none" w:sz="0" w:space="0" w:color="auto"/>
            <w:right w:val="none" w:sz="0" w:space="0" w:color="auto"/>
          </w:divBdr>
        </w:div>
        <w:div w:id="2094819700">
          <w:marLeft w:val="0"/>
          <w:marRight w:val="0"/>
          <w:marTop w:val="0"/>
          <w:marBottom w:val="0"/>
          <w:divBdr>
            <w:top w:val="none" w:sz="0" w:space="0" w:color="auto"/>
            <w:left w:val="none" w:sz="0" w:space="0" w:color="auto"/>
            <w:bottom w:val="none" w:sz="0" w:space="0" w:color="auto"/>
            <w:right w:val="none" w:sz="0" w:space="0" w:color="auto"/>
          </w:divBdr>
        </w:div>
        <w:div w:id="2094819721">
          <w:marLeft w:val="0"/>
          <w:marRight w:val="0"/>
          <w:marTop w:val="0"/>
          <w:marBottom w:val="0"/>
          <w:divBdr>
            <w:top w:val="none" w:sz="0" w:space="0" w:color="auto"/>
            <w:left w:val="none" w:sz="0" w:space="0" w:color="auto"/>
            <w:bottom w:val="none" w:sz="0" w:space="0" w:color="auto"/>
            <w:right w:val="none" w:sz="0" w:space="0" w:color="auto"/>
          </w:divBdr>
        </w:div>
        <w:div w:id="2094819722">
          <w:marLeft w:val="0"/>
          <w:marRight w:val="0"/>
          <w:marTop w:val="0"/>
          <w:marBottom w:val="0"/>
          <w:divBdr>
            <w:top w:val="none" w:sz="0" w:space="0" w:color="auto"/>
            <w:left w:val="none" w:sz="0" w:space="0" w:color="auto"/>
            <w:bottom w:val="none" w:sz="0" w:space="0" w:color="auto"/>
            <w:right w:val="none" w:sz="0" w:space="0" w:color="auto"/>
          </w:divBdr>
        </w:div>
        <w:div w:id="2094819750">
          <w:marLeft w:val="0"/>
          <w:marRight w:val="0"/>
          <w:marTop w:val="0"/>
          <w:marBottom w:val="0"/>
          <w:divBdr>
            <w:top w:val="none" w:sz="0" w:space="0" w:color="auto"/>
            <w:left w:val="none" w:sz="0" w:space="0" w:color="auto"/>
            <w:bottom w:val="none" w:sz="0" w:space="0" w:color="auto"/>
            <w:right w:val="none" w:sz="0" w:space="0" w:color="auto"/>
          </w:divBdr>
        </w:div>
      </w:divsChild>
    </w:div>
    <w:div w:id="2094819502">
      <w:marLeft w:val="0"/>
      <w:marRight w:val="0"/>
      <w:marTop w:val="0"/>
      <w:marBottom w:val="0"/>
      <w:divBdr>
        <w:top w:val="none" w:sz="0" w:space="0" w:color="auto"/>
        <w:left w:val="none" w:sz="0" w:space="0" w:color="auto"/>
        <w:bottom w:val="none" w:sz="0" w:space="0" w:color="auto"/>
        <w:right w:val="none" w:sz="0" w:space="0" w:color="auto"/>
      </w:divBdr>
      <w:divsChild>
        <w:div w:id="2094819335">
          <w:marLeft w:val="0"/>
          <w:marRight w:val="0"/>
          <w:marTop w:val="0"/>
          <w:marBottom w:val="0"/>
          <w:divBdr>
            <w:top w:val="none" w:sz="0" w:space="0" w:color="auto"/>
            <w:left w:val="none" w:sz="0" w:space="0" w:color="auto"/>
            <w:bottom w:val="none" w:sz="0" w:space="0" w:color="auto"/>
            <w:right w:val="none" w:sz="0" w:space="0" w:color="auto"/>
          </w:divBdr>
        </w:div>
        <w:div w:id="2094819342">
          <w:marLeft w:val="0"/>
          <w:marRight w:val="0"/>
          <w:marTop w:val="0"/>
          <w:marBottom w:val="0"/>
          <w:divBdr>
            <w:top w:val="none" w:sz="0" w:space="0" w:color="auto"/>
            <w:left w:val="none" w:sz="0" w:space="0" w:color="auto"/>
            <w:bottom w:val="none" w:sz="0" w:space="0" w:color="auto"/>
            <w:right w:val="none" w:sz="0" w:space="0" w:color="auto"/>
          </w:divBdr>
        </w:div>
        <w:div w:id="2094819362">
          <w:marLeft w:val="0"/>
          <w:marRight w:val="0"/>
          <w:marTop w:val="0"/>
          <w:marBottom w:val="0"/>
          <w:divBdr>
            <w:top w:val="none" w:sz="0" w:space="0" w:color="auto"/>
            <w:left w:val="none" w:sz="0" w:space="0" w:color="auto"/>
            <w:bottom w:val="none" w:sz="0" w:space="0" w:color="auto"/>
            <w:right w:val="none" w:sz="0" w:space="0" w:color="auto"/>
          </w:divBdr>
        </w:div>
        <w:div w:id="2094819363">
          <w:marLeft w:val="0"/>
          <w:marRight w:val="0"/>
          <w:marTop w:val="0"/>
          <w:marBottom w:val="0"/>
          <w:divBdr>
            <w:top w:val="none" w:sz="0" w:space="0" w:color="auto"/>
            <w:left w:val="none" w:sz="0" w:space="0" w:color="auto"/>
            <w:bottom w:val="none" w:sz="0" w:space="0" w:color="auto"/>
            <w:right w:val="none" w:sz="0" w:space="0" w:color="auto"/>
          </w:divBdr>
        </w:div>
        <w:div w:id="2094819373">
          <w:marLeft w:val="0"/>
          <w:marRight w:val="0"/>
          <w:marTop w:val="0"/>
          <w:marBottom w:val="0"/>
          <w:divBdr>
            <w:top w:val="none" w:sz="0" w:space="0" w:color="auto"/>
            <w:left w:val="none" w:sz="0" w:space="0" w:color="auto"/>
            <w:bottom w:val="none" w:sz="0" w:space="0" w:color="auto"/>
            <w:right w:val="none" w:sz="0" w:space="0" w:color="auto"/>
          </w:divBdr>
        </w:div>
        <w:div w:id="2094819377">
          <w:marLeft w:val="0"/>
          <w:marRight w:val="0"/>
          <w:marTop w:val="0"/>
          <w:marBottom w:val="0"/>
          <w:divBdr>
            <w:top w:val="none" w:sz="0" w:space="0" w:color="auto"/>
            <w:left w:val="none" w:sz="0" w:space="0" w:color="auto"/>
            <w:bottom w:val="none" w:sz="0" w:space="0" w:color="auto"/>
            <w:right w:val="none" w:sz="0" w:space="0" w:color="auto"/>
          </w:divBdr>
        </w:div>
        <w:div w:id="2094819380">
          <w:marLeft w:val="0"/>
          <w:marRight w:val="0"/>
          <w:marTop w:val="0"/>
          <w:marBottom w:val="0"/>
          <w:divBdr>
            <w:top w:val="none" w:sz="0" w:space="0" w:color="auto"/>
            <w:left w:val="none" w:sz="0" w:space="0" w:color="auto"/>
            <w:bottom w:val="none" w:sz="0" w:space="0" w:color="auto"/>
            <w:right w:val="none" w:sz="0" w:space="0" w:color="auto"/>
          </w:divBdr>
        </w:div>
        <w:div w:id="2094819381">
          <w:marLeft w:val="0"/>
          <w:marRight w:val="0"/>
          <w:marTop w:val="0"/>
          <w:marBottom w:val="0"/>
          <w:divBdr>
            <w:top w:val="none" w:sz="0" w:space="0" w:color="auto"/>
            <w:left w:val="none" w:sz="0" w:space="0" w:color="auto"/>
            <w:bottom w:val="none" w:sz="0" w:space="0" w:color="auto"/>
            <w:right w:val="none" w:sz="0" w:space="0" w:color="auto"/>
          </w:divBdr>
        </w:div>
        <w:div w:id="2094819383">
          <w:marLeft w:val="0"/>
          <w:marRight w:val="0"/>
          <w:marTop w:val="0"/>
          <w:marBottom w:val="0"/>
          <w:divBdr>
            <w:top w:val="none" w:sz="0" w:space="0" w:color="auto"/>
            <w:left w:val="none" w:sz="0" w:space="0" w:color="auto"/>
            <w:bottom w:val="none" w:sz="0" w:space="0" w:color="auto"/>
            <w:right w:val="none" w:sz="0" w:space="0" w:color="auto"/>
          </w:divBdr>
        </w:div>
        <w:div w:id="2094819397">
          <w:marLeft w:val="0"/>
          <w:marRight w:val="0"/>
          <w:marTop w:val="0"/>
          <w:marBottom w:val="0"/>
          <w:divBdr>
            <w:top w:val="none" w:sz="0" w:space="0" w:color="auto"/>
            <w:left w:val="none" w:sz="0" w:space="0" w:color="auto"/>
            <w:bottom w:val="none" w:sz="0" w:space="0" w:color="auto"/>
            <w:right w:val="none" w:sz="0" w:space="0" w:color="auto"/>
          </w:divBdr>
        </w:div>
        <w:div w:id="2094819410">
          <w:marLeft w:val="0"/>
          <w:marRight w:val="0"/>
          <w:marTop w:val="0"/>
          <w:marBottom w:val="0"/>
          <w:divBdr>
            <w:top w:val="none" w:sz="0" w:space="0" w:color="auto"/>
            <w:left w:val="none" w:sz="0" w:space="0" w:color="auto"/>
            <w:bottom w:val="none" w:sz="0" w:space="0" w:color="auto"/>
            <w:right w:val="none" w:sz="0" w:space="0" w:color="auto"/>
          </w:divBdr>
        </w:div>
        <w:div w:id="2094819415">
          <w:marLeft w:val="0"/>
          <w:marRight w:val="0"/>
          <w:marTop w:val="0"/>
          <w:marBottom w:val="0"/>
          <w:divBdr>
            <w:top w:val="none" w:sz="0" w:space="0" w:color="auto"/>
            <w:left w:val="none" w:sz="0" w:space="0" w:color="auto"/>
            <w:bottom w:val="none" w:sz="0" w:space="0" w:color="auto"/>
            <w:right w:val="none" w:sz="0" w:space="0" w:color="auto"/>
          </w:divBdr>
        </w:div>
        <w:div w:id="2094819421">
          <w:marLeft w:val="0"/>
          <w:marRight w:val="0"/>
          <w:marTop w:val="0"/>
          <w:marBottom w:val="0"/>
          <w:divBdr>
            <w:top w:val="none" w:sz="0" w:space="0" w:color="auto"/>
            <w:left w:val="none" w:sz="0" w:space="0" w:color="auto"/>
            <w:bottom w:val="none" w:sz="0" w:space="0" w:color="auto"/>
            <w:right w:val="none" w:sz="0" w:space="0" w:color="auto"/>
          </w:divBdr>
        </w:div>
        <w:div w:id="2094819428">
          <w:marLeft w:val="0"/>
          <w:marRight w:val="0"/>
          <w:marTop w:val="0"/>
          <w:marBottom w:val="0"/>
          <w:divBdr>
            <w:top w:val="none" w:sz="0" w:space="0" w:color="auto"/>
            <w:left w:val="none" w:sz="0" w:space="0" w:color="auto"/>
            <w:bottom w:val="none" w:sz="0" w:space="0" w:color="auto"/>
            <w:right w:val="none" w:sz="0" w:space="0" w:color="auto"/>
          </w:divBdr>
        </w:div>
        <w:div w:id="2094819441">
          <w:marLeft w:val="0"/>
          <w:marRight w:val="0"/>
          <w:marTop w:val="0"/>
          <w:marBottom w:val="0"/>
          <w:divBdr>
            <w:top w:val="none" w:sz="0" w:space="0" w:color="auto"/>
            <w:left w:val="none" w:sz="0" w:space="0" w:color="auto"/>
            <w:bottom w:val="none" w:sz="0" w:space="0" w:color="auto"/>
            <w:right w:val="none" w:sz="0" w:space="0" w:color="auto"/>
          </w:divBdr>
        </w:div>
        <w:div w:id="2094819462">
          <w:marLeft w:val="0"/>
          <w:marRight w:val="0"/>
          <w:marTop w:val="0"/>
          <w:marBottom w:val="0"/>
          <w:divBdr>
            <w:top w:val="none" w:sz="0" w:space="0" w:color="auto"/>
            <w:left w:val="none" w:sz="0" w:space="0" w:color="auto"/>
            <w:bottom w:val="none" w:sz="0" w:space="0" w:color="auto"/>
            <w:right w:val="none" w:sz="0" w:space="0" w:color="auto"/>
          </w:divBdr>
        </w:div>
        <w:div w:id="2094819464">
          <w:marLeft w:val="0"/>
          <w:marRight w:val="0"/>
          <w:marTop w:val="0"/>
          <w:marBottom w:val="0"/>
          <w:divBdr>
            <w:top w:val="none" w:sz="0" w:space="0" w:color="auto"/>
            <w:left w:val="none" w:sz="0" w:space="0" w:color="auto"/>
            <w:bottom w:val="none" w:sz="0" w:space="0" w:color="auto"/>
            <w:right w:val="none" w:sz="0" w:space="0" w:color="auto"/>
          </w:divBdr>
        </w:div>
        <w:div w:id="2094819473">
          <w:marLeft w:val="0"/>
          <w:marRight w:val="0"/>
          <w:marTop w:val="0"/>
          <w:marBottom w:val="0"/>
          <w:divBdr>
            <w:top w:val="none" w:sz="0" w:space="0" w:color="auto"/>
            <w:left w:val="none" w:sz="0" w:space="0" w:color="auto"/>
            <w:bottom w:val="none" w:sz="0" w:space="0" w:color="auto"/>
            <w:right w:val="none" w:sz="0" w:space="0" w:color="auto"/>
          </w:divBdr>
        </w:div>
        <w:div w:id="2094819489">
          <w:marLeft w:val="0"/>
          <w:marRight w:val="0"/>
          <w:marTop w:val="0"/>
          <w:marBottom w:val="0"/>
          <w:divBdr>
            <w:top w:val="none" w:sz="0" w:space="0" w:color="auto"/>
            <w:left w:val="none" w:sz="0" w:space="0" w:color="auto"/>
            <w:bottom w:val="none" w:sz="0" w:space="0" w:color="auto"/>
            <w:right w:val="none" w:sz="0" w:space="0" w:color="auto"/>
          </w:divBdr>
        </w:div>
        <w:div w:id="2094819491">
          <w:marLeft w:val="0"/>
          <w:marRight w:val="0"/>
          <w:marTop w:val="0"/>
          <w:marBottom w:val="0"/>
          <w:divBdr>
            <w:top w:val="none" w:sz="0" w:space="0" w:color="auto"/>
            <w:left w:val="none" w:sz="0" w:space="0" w:color="auto"/>
            <w:bottom w:val="none" w:sz="0" w:space="0" w:color="auto"/>
            <w:right w:val="none" w:sz="0" w:space="0" w:color="auto"/>
          </w:divBdr>
        </w:div>
        <w:div w:id="2094819492">
          <w:marLeft w:val="0"/>
          <w:marRight w:val="0"/>
          <w:marTop w:val="0"/>
          <w:marBottom w:val="0"/>
          <w:divBdr>
            <w:top w:val="none" w:sz="0" w:space="0" w:color="auto"/>
            <w:left w:val="none" w:sz="0" w:space="0" w:color="auto"/>
            <w:bottom w:val="none" w:sz="0" w:space="0" w:color="auto"/>
            <w:right w:val="none" w:sz="0" w:space="0" w:color="auto"/>
          </w:divBdr>
        </w:div>
        <w:div w:id="2094819494">
          <w:marLeft w:val="0"/>
          <w:marRight w:val="0"/>
          <w:marTop w:val="0"/>
          <w:marBottom w:val="0"/>
          <w:divBdr>
            <w:top w:val="none" w:sz="0" w:space="0" w:color="auto"/>
            <w:left w:val="none" w:sz="0" w:space="0" w:color="auto"/>
            <w:bottom w:val="none" w:sz="0" w:space="0" w:color="auto"/>
            <w:right w:val="none" w:sz="0" w:space="0" w:color="auto"/>
          </w:divBdr>
        </w:div>
        <w:div w:id="2094819497">
          <w:marLeft w:val="0"/>
          <w:marRight w:val="0"/>
          <w:marTop w:val="0"/>
          <w:marBottom w:val="0"/>
          <w:divBdr>
            <w:top w:val="none" w:sz="0" w:space="0" w:color="auto"/>
            <w:left w:val="none" w:sz="0" w:space="0" w:color="auto"/>
            <w:bottom w:val="none" w:sz="0" w:space="0" w:color="auto"/>
            <w:right w:val="none" w:sz="0" w:space="0" w:color="auto"/>
          </w:divBdr>
        </w:div>
        <w:div w:id="2094819503">
          <w:marLeft w:val="0"/>
          <w:marRight w:val="0"/>
          <w:marTop w:val="0"/>
          <w:marBottom w:val="0"/>
          <w:divBdr>
            <w:top w:val="none" w:sz="0" w:space="0" w:color="auto"/>
            <w:left w:val="none" w:sz="0" w:space="0" w:color="auto"/>
            <w:bottom w:val="none" w:sz="0" w:space="0" w:color="auto"/>
            <w:right w:val="none" w:sz="0" w:space="0" w:color="auto"/>
          </w:divBdr>
        </w:div>
        <w:div w:id="2094819504">
          <w:marLeft w:val="0"/>
          <w:marRight w:val="0"/>
          <w:marTop w:val="0"/>
          <w:marBottom w:val="0"/>
          <w:divBdr>
            <w:top w:val="none" w:sz="0" w:space="0" w:color="auto"/>
            <w:left w:val="none" w:sz="0" w:space="0" w:color="auto"/>
            <w:bottom w:val="none" w:sz="0" w:space="0" w:color="auto"/>
            <w:right w:val="none" w:sz="0" w:space="0" w:color="auto"/>
          </w:divBdr>
        </w:div>
        <w:div w:id="2094819514">
          <w:marLeft w:val="0"/>
          <w:marRight w:val="0"/>
          <w:marTop w:val="0"/>
          <w:marBottom w:val="0"/>
          <w:divBdr>
            <w:top w:val="none" w:sz="0" w:space="0" w:color="auto"/>
            <w:left w:val="none" w:sz="0" w:space="0" w:color="auto"/>
            <w:bottom w:val="none" w:sz="0" w:space="0" w:color="auto"/>
            <w:right w:val="none" w:sz="0" w:space="0" w:color="auto"/>
          </w:divBdr>
        </w:div>
        <w:div w:id="2094819517">
          <w:marLeft w:val="0"/>
          <w:marRight w:val="0"/>
          <w:marTop w:val="0"/>
          <w:marBottom w:val="0"/>
          <w:divBdr>
            <w:top w:val="none" w:sz="0" w:space="0" w:color="auto"/>
            <w:left w:val="none" w:sz="0" w:space="0" w:color="auto"/>
            <w:bottom w:val="none" w:sz="0" w:space="0" w:color="auto"/>
            <w:right w:val="none" w:sz="0" w:space="0" w:color="auto"/>
          </w:divBdr>
        </w:div>
        <w:div w:id="2094819519">
          <w:marLeft w:val="0"/>
          <w:marRight w:val="0"/>
          <w:marTop w:val="0"/>
          <w:marBottom w:val="0"/>
          <w:divBdr>
            <w:top w:val="none" w:sz="0" w:space="0" w:color="auto"/>
            <w:left w:val="none" w:sz="0" w:space="0" w:color="auto"/>
            <w:bottom w:val="none" w:sz="0" w:space="0" w:color="auto"/>
            <w:right w:val="none" w:sz="0" w:space="0" w:color="auto"/>
          </w:divBdr>
        </w:div>
        <w:div w:id="2094819532">
          <w:marLeft w:val="0"/>
          <w:marRight w:val="0"/>
          <w:marTop w:val="0"/>
          <w:marBottom w:val="0"/>
          <w:divBdr>
            <w:top w:val="none" w:sz="0" w:space="0" w:color="auto"/>
            <w:left w:val="none" w:sz="0" w:space="0" w:color="auto"/>
            <w:bottom w:val="none" w:sz="0" w:space="0" w:color="auto"/>
            <w:right w:val="none" w:sz="0" w:space="0" w:color="auto"/>
          </w:divBdr>
        </w:div>
        <w:div w:id="2094819535">
          <w:marLeft w:val="0"/>
          <w:marRight w:val="0"/>
          <w:marTop w:val="0"/>
          <w:marBottom w:val="0"/>
          <w:divBdr>
            <w:top w:val="none" w:sz="0" w:space="0" w:color="auto"/>
            <w:left w:val="none" w:sz="0" w:space="0" w:color="auto"/>
            <w:bottom w:val="none" w:sz="0" w:space="0" w:color="auto"/>
            <w:right w:val="none" w:sz="0" w:space="0" w:color="auto"/>
          </w:divBdr>
        </w:div>
        <w:div w:id="2094819545">
          <w:marLeft w:val="0"/>
          <w:marRight w:val="0"/>
          <w:marTop w:val="0"/>
          <w:marBottom w:val="0"/>
          <w:divBdr>
            <w:top w:val="none" w:sz="0" w:space="0" w:color="auto"/>
            <w:left w:val="none" w:sz="0" w:space="0" w:color="auto"/>
            <w:bottom w:val="none" w:sz="0" w:space="0" w:color="auto"/>
            <w:right w:val="none" w:sz="0" w:space="0" w:color="auto"/>
          </w:divBdr>
        </w:div>
        <w:div w:id="2094819546">
          <w:marLeft w:val="0"/>
          <w:marRight w:val="0"/>
          <w:marTop w:val="0"/>
          <w:marBottom w:val="0"/>
          <w:divBdr>
            <w:top w:val="none" w:sz="0" w:space="0" w:color="auto"/>
            <w:left w:val="none" w:sz="0" w:space="0" w:color="auto"/>
            <w:bottom w:val="none" w:sz="0" w:space="0" w:color="auto"/>
            <w:right w:val="none" w:sz="0" w:space="0" w:color="auto"/>
          </w:divBdr>
        </w:div>
        <w:div w:id="2094819548">
          <w:marLeft w:val="0"/>
          <w:marRight w:val="0"/>
          <w:marTop w:val="0"/>
          <w:marBottom w:val="0"/>
          <w:divBdr>
            <w:top w:val="none" w:sz="0" w:space="0" w:color="auto"/>
            <w:left w:val="none" w:sz="0" w:space="0" w:color="auto"/>
            <w:bottom w:val="none" w:sz="0" w:space="0" w:color="auto"/>
            <w:right w:val="none" w:sz="0" w:space="0" w:color="auto"/>
          </w:divBdr>
        </w:div>
        <w:div w:id="2094819550">
          <w:marLeft w:val="0"/>
          <w:marRight w:val="0"/>
          <w:marTop w:val="0"/>
          <w:marBottom w:val="0"/>
          <w:divBdr>
            <w:top w:val="none" w:sz="0" w:space="0" w:color="auto"/>
            <w:left w:val="none" w:sz="0" w:space="0" w:color="auto"/>
            <w:bottom w:val="none" w:sz="0" w:space="0" w:color="auto"/>
            <w:right w:val="none" w:sz="0" w:space="0" w:color="auto"/>
          </w:divBdr>
        </w:div>
        <w:div w:id="2094819554">
          <w:marLeft w:val="0"/>
          <w:marRight w:val="0"/>
          <w:marTop w:val="0"/>
          <w:marBottom w:val="0"/>
          <w:divBdr>
            <w:top w:val="none" w:sz="0" w:space="0" w:color="auto"/>
            <w:left w:val="none" w:sz="0" w:space="0" w:color="auto"/>
            <w:bottom w:val="none" w:sz="0" w:space="0" w:color="auto"/>
            <w:right w:val="none" w:sz="0" w:space="0" w:color="auto"/>
          </w:divBdr>
        </w:div>
        <w:div w:id="2094819563">
          <w:marLeft w:val="0"/>
          <w:marRight w:val="0"/>
          <w:marTop w:val="0"/>
          <w:marBottom w:val="0"/>
          <w:divBdr>
            <w:top w:val="none" w:sz="0" w:space="0" w:color="auto"/>
            <w:left w:val="none" w:sz="0" w:space="0" w:color="auto"/>
            <w:bottom w:val="none" w:sz="0" w:space="0" w:color="auto"/>
            <w:right w:val="none" w:sz="0" w:space="0" w:color="auto"/>
          </w:divBdr>
        </w:div>
        <w:div w:id="2094819577">
          <w:marLeft w:val="0"/>
          <w:marRight w:val="0"/>
          <w:marTop w:val="0"/>
          <w:marBottom w:val="0"/>
          <w:divBdr>
            <w:top w:val="none" w:sz="0" w:space="0" w:color="auto"/>
            <w:left w:val="none" w:sz="0" w:space="0" w:color="auto"/>
            <w:bottom w:val="none" w:sz="0" w:space="0" w:color="auto"/>
            <w:right w:val="none" w:sz="0" w:space="0" w:color="auto"/>
          </w:divBdr>
        </w:div>
        <w:div w:id="2094819579">
          <w:marLeft w:val="0"/>
          <w:marRight w:val="0"/>
          <w:marTop w:val="0"/>
          <w:marBottom w:val="0"/>
          <w:divBdr>
            <w:top w:val="none" w:sz="0" w:space="0" w:color="auto"/>
            <w:left w:val="none" w:sz="0" w:space="0" w:color="auto"/>
            <w:bottom w:val="none" w:sz="0" w:space="0" w:color="auto"/>
            <w:right w:val="none" w:sz="0" w:space="0" w:color="auto"/>
          </w:divBdr>
        </w:div>
        <w:div w:id="2094819581">
          <w:marLeft w:val="0"/>
          <w:marRight w:val="0"/>
          <w:marTop w:val="0"/>
          <w:marBottom w:val="0"/>
          <w:divBdr>
            <w:top w:val="none" w:sz="0" w:space="0" w:color="auto"/>
            <w:left w:val="none" w:sz="0" w:space="0" w:color="auto"/>
            <w:bottom w:val="none" w:sz="0" w:space="0" w:color="auto"/>
            <w:right w:val="none" w:sz="0" w:space="0" w:color="auto"/>
          </w:divBdr>
        </w:div>
        <w:div w:id="2094819588">
          <w:marLeft w:val="0"/>
          <w:marRight w:val="0"/>
          <w:marTop w:val="0"/>
          <w:marBottom w:val="0"/>
          <w:divBdr>
            <w:top w:val="none" w:sz="0" w:space="0" w:color="auto"/>
            <w:left w:val="none" w:sz="0" w:space="0" w:color="auto"/>
            <w:bottom w:val="none" w:sz="0" w:space="0" w:color="auto"/>
            <w:right w:val="none" w:sz="0" w:space="0" w:color="auto"/>
          </w:divBdr>
        </w:div>
        <w:div w:id="2094819608">
          <w:marLeft w:val="0"/>
          <w:marRight w:val="0"/>
          <w:marTop w:val="0"/>
          <w:marBottom w:val="0"/>
          <w:divBdr>
            <w:top w:val="none" w:sz="0" w:space="0" w:color="auto"/>
            <w:left w:val="none" w:sz="0" w:space="0" w:color="auto"/>
            <w:bottom w:val="none" w:sz="0" w:space="0" w:color="auto"/>
            <w:right w:val="none" w:sz="0" w:space="0" w:color="auto"/>
          </w:divBdr>
        </w:div>
        <w:div w:id="2094819615">
          <w:marLeft w:val="0"/>
          <w:marRight w:val="0"/>
          <w:marTop w:val="0"/>
          <w:marBottom w:val="0"/>
          <w:divBdr>
            <w:top w:val="none" w:sz="0" w:space="0" w:color="auto"/>
            <w:left w:val="none" w:sz="0" w:space="0" w:color="auto"/>
            <w:bottom w:val="none" w:sz="0" w:space="0" w:color="auto"/>
            <w:right w:val="none" w:sz="0" w:space="0" w:color="auto"/>
          </w:divBdr>
        </w:div>
        <w:div w:id="2094819628">
          <w:marLeft w:val="0"/>
          <w:marRight w:val="0"/>
          <w:marTop w:val="0"/>
          <w:marBottom w:val="0"/>
          <w:divBdr>
            <w:top w:val="none" w:sz="0" w:space="0" w:color="auto"/>
            <w:left w:val="none" w:sz="0" w:space="0" w:color="auto"/>
            <w:bottom w:val="none" w:sz="0" w:space="0" w:color="auto"/>
            <w:right w:val="none" w:sz="0" w:space="0" w:color="auto"/>
          </w:divBdr>
        </w:div>
        <w:div w:id="2094819648">
          <w:marLeft w:val="0"/>
          <w:marRight w:val="0"/>
          <w:marTop w:val="0"/>
          <w:marBottom w:val="0"/>
          <w:divBdr>
            <w:top w:val="none" w:sz="0" w:space="0" w:color="auto"/>
            <w:left w:val="none" w:sz="0" w:space="0" w:color="auto"/>
            <w:bottom w:val="none" w:sz="0" w:space="0" w:color="auto"/>
            <w:right w:val="none" w:sz="0" w:space="0" w:color="auto"/>
          </w:divBdr>
        </w:div>
        <w:div w:id="2094819660">
          <w:marLeft w:val="0"/>
          <w:marRight w:val="0"/>
          <w:marTop w:val="0"/>
          <w:marBottom w:val="0"/>
          <w:divBdr>
            <w:top w:val="none" w:sz="0" w:space="0" w:color="auto"/>
            <w:left w:val="none" w:sz="0" w:space="0" w:color="auto"/>
            <w:bottom w:val="none" w:sz="0" w:space="0" w:color="auto"/>
            <w:right w:val="none" w:sz="0" w:space="0" w:color="auto"/>
          </w:divBdr>
        </w:div>
        <w:div w:id="2094819666">
          <w:marLeft w:val="0"/>
          <w:marRight w:val="0"/>
          <w:marTop w:val="0"/>
          <w:marBottom w:val="0"/>
          <w:divBdr>
            <w:top w:val="none" w:sz="0" w:space="0" w:color="auto"/>
            <w:left w:val="none" w:sz="0" w:space="0" w:color="auto"/>
            <w:bottom w:val="none" w:sz="0" w:space="0" w:color="auto"/>
            <w:right w:val="none" w:sz="0" w:space="0" w:color="auto"/>
          </w:divBdr>
        </w:div>
        <w:div w:id="2094819669">
          <w:marLeft w:val="0"/>
          <w:marRight w:val="0"/>
          <w:marTop w:val="0"/>
          <w:marBottom w:val="0"/>
          <w:divBdr>
            <w:top w:val="none" w:sz="0" w:space="0" w:color="auto"/>
            <w:left w:val="none" w:sz="0" w:space="0" w:color="auto"/>
            <w:bottom w:val="none" w:sz="0" w:space="0" w:color="auto"/>
            <w:right w:val="none" w:sz="0" w:space="0" w:color="auto"/>
          </w:divBdr>
        </w:div>
        <w:div w:id="2094819672">
          <w:marLeft w:val="0"/>
          <w:marRight w:val="0"/>
          <w:marTop w:val="0"/>
          <w:marBottom w:val="0"/>
          <w:divBdr>
            <w:top w:val="none" w:sz="0" w:space="0" w:color="auto"/>
            <w:left w:val="none" w:sz="0" w:space="0" w:color="auto"/>
            <w:bottom w:val="none" w:sz="0" w:space="0" w:color="auto"/>
            <w:right w:val="none" w:sz="0" w:space="0" w:color="auto"/>
          </w:divBdr>
        </w:div>
        <w:div w:id="2094819681">
          <w:marLeft w:val="0"/>
          <w:marRight w:val="0"/>
          <w:marTop w:val="0"/>
          <w:marBottom w:val="0"/>
          <w:divBdr>
            <w:top w:val="none" w:sz="0" w:space="0" w:color="auto"/>
            <w:left w:val="none" w:sz="0" w:space="0" w:color="auto"/>
            <w:bottom w:val="none" w:sz="0" w:space="0" w:color="auto"/>
            <w:right w:val="none" w:sz="0" w:space="0" w:color="auto"/>
          </w:divBdr>
        </w:div>
        <w:div w:id="2094819684">
          <w:marLeft w:val="0"/>
          <w:marRight w:val="0"/>
          <w:marTop w:val="0"/>
          <w:marBottom w:val="0"/>
          <w:divBdr>
            <w:top w:val="none" w:sz="0" w:space="0" w:color="auto"/>
            <w:left w:val="none" w:sz="0" w:space="0" w:color="auto"/>
            <w:bottom w:val="none" w:sz="0" w:space="0" w:color="auto"/>
            <w:right w:val="none" w:sz="0" w:space="0" w:color="auto"/>
          </w:divBdr>
        </w:div>
        <w:div w:id="2094819698">
          <w:marLeft w:val="0"/>
          <w:marRight w:val="0"/>
          <w:marTop w:val="0"/>
          <w:marBottom w:val="0"/>
          <w:divBdr>
            <w:top w:val="none" w:sz="0" w:space="0" w:color="auto"/>
            <w:left w:val="none" w:sz="0" w:space="0" w:color="auto"/>
            <w:bottom w:val="none" w:sz="0" w:space="0" w:color="auto"/>
            <w:right w:val="none" w:sz="0" w:space="0" w:color="auto"/>
          </w:divBdr>
        </w:div>
        <w:div w:id="2094819701">
          <w:marLeft w:val="0"/>
          <w:marRight w:val="0"/>
          <w:marTop w:val="0"/>
          <w:marBottom w:val="0"/>
          <w:divBdr>
            <w:top w:val="none" w:sz="0" w:space="0" w:color="auto"/>
            <w:left w:val="none" w:sz="0" w:space="0" w:color="auto"/>
            <w:bottom w:val="none" w:sz="0" w:space="0" w:color="auto"/>
            <w:right w:val="none" w:sz="0" w:space="0" w:color="auto"/>
          </w:divBdr>
        </w:div>
        <w:div w:id="2094819704">
          <w:marLeft w:val="0"/>
          <w:marRight w:val="0"/>
          <w:marTop w:val="0"/>
          <w:marBottom w:val="0"/>
          <w:divBdr>
            <w:top w:val="none" w:sz="0" w:space="0" w:color="auto"/>
            <w:left w:val="none" w:sz="0" w:space="0" w:color="auto"/>
            <w:bottom w:val="none" w:sz="0" w:space="0" w:color="auto"/>
            <w:right w:val="none" w:sz="0" w:space="0" w:color="auto"/>
          </w:divBdr>
        </w:div>
        <w:div w:id="2094819706">
          <w:marLeft w:val="0"/>
          <w:marRight w:val="0"/>
          <w:marTop w:val="0"/>
          <w:marBottom w:val="0"/>
          <w:divBdr>
            <w:top w:val="none" w:sz="0" w:space="0" w:color="auto"/>
            <w:left w:val="none" w:sz="0" w:space="0" w:color="auto"/>
            <w:bottom w:val="none" w:sz="0" w:space="0" w:color="auto"/>
            <w:right w:val="none" w:sz="0" w:space="0" w:color="auto"/>
          </w:divBdr>
        </w:div>
        <w:div w:id="2094819728">
          <w:marLeft w:val="0"/>
          <w:marRight w:val="0"/>
          <w:marTop w:val="0"/>
          <w:marBottom w:val="0"/>
          <w:divBdr>
            <w:top w:val="none" w:sz="0" w:space="0" w:color="auto"/>
            <w:left w:val="none" w:sz="0" w:space="0" w:color="auto"/>
            <w:bottom w:val="none" w:sz="0" w:space="0" w:color="auto"/>
            <w:right w:val="none" w:sz="0" w:space="0" w:color="auto"/>
          </w:divBdr>
        </w:div>
        <w:div w:id="2094819734">
          <w:marLeft w:val="0"/>
          <w:marRight w:val="0"/>
          <w:marTop w:val="0"/>
          <w:marBottom w:val="0"/>
          <w:divBdr>
            <w:top w:val="none" w:sz="0" w:space="0" w:color="auto"/>
            <w:left w:val="none" w:sz="0" w:space="0" w:color="auto"/>
            <w:bottom w:val="none" w:sz="0" w:space="0" w:color="auto"/>
            <w:right w:val="none" w:sz="0" w:space="0" w:color="auto"/>
          </w:divBdr>
        </w:div>
        <w:div w:id="2094819740">
          <w:marLeft w:val="0"/>
          <w:marRight w:val="0"/>
          <w:marTop w:val="0"/>
          <w:marBottom w:val="0"/>
          <w:divBdr>
            <w:top w:val="none" w:sz="0" w:space="0" w:color="auto"/>
            <w:left w:val="none" w:sz="0" w:space="0" w:color="auto"/>
            <w:bottom w:val="none" w:sz="0" w:space="0" w:color="auto"/>
            <w:right w:val="none" w:sz="0" w:space="0" w:color="auto"/>
          </w:divBdr>
        </w:div>
        <w:div w:id="2094819743">
          <w:marLeft w:val="0"/>
          <w:marRight w:val="0"/>
          <w:marTop w:val="0"/>
          <w:marBottom w:val="0"/>
          <w:divBdr>
            <w:top w:val="none" w:sz="0" w:space="0" w:color="auto"/>
            <w:left w:val="none" w:sz="0" w:space="0" w:color="auto"/>
            <w:bottom w:val="none" w:sz="0" w:space="0" w:color="auto"/>
            <w:right w:val="none" w:sz="0" w:space="0" w:color="auto"/>
          </w:divBdr>
        </w:div>
        <w:div w:id="2094819752">
          <w:marLeft w:val="0"/>
          <w:marRight w:val="0"/>
          <w:marTop w:val="0"/>
          <w:marBottom w:val="0"/>
          <w:divBdr>
            <w:top w:val="none" w:sz="0" w:space="0" w:color="auto"/>
            <w:left w:val="none" w:sz="0" w:space="0" w:color="auto"/>
            <w:bottom w:val="none" w:sz="0" w:space="0" w:color="auto"/>
            <w:right w:val="none" w:sz="0" w:space="0" w:color="auto"/>
          </w:divBdr>
        </w:div>
      </w:divsChild>
    </w:div>
    <w:div w:id="2094819573">
      <w:marLeft w:val="0"/>
      <w:marRight w:val="0"/>
      <w:marTop w:val="0"/>
      <w:marBottom w:val="0"/>
      <w:divBdr>
        <w:top w:val="none" w:sz="0" w:space="0" w:color="auto"/>
        <w:left w:val="none" w:sz="0" w:space="0" w:color="auto"/>
        <w:bottom w:val="none" w:sz="0" w:space="0" w:color="auto"/>
        <w:right w:val="none" w:sz="0" w:space="0" w:color="auto"/>
      </w:divBdr>
      <w:divsChild>
        <w:div w:id="2094819343">
          <w:marLeft w:val="0"/>
          <w:marRight w:val="0"/>
          <w:marTop w:val="0"/>
          <w:marBottom w:val="0"/>
          <w:divBdr>
            <w:top w:val="none" w:sz="0" w:space="0" w:color="auto"/>
            <w:left w:val="none" w:sz="0" w:space="0" w:color="auto"/>
            <w:bottom w:val="none" w:sz="0" w:space="0" w:color="auto"/>
            <w:right w:val="none" w:sz="0" w:space="0" w:color="auto"/>
          </w:divBdr>
        </w:div>
        <w:div w:id="2094819350">
          <w:marLeft w:val="0"/>
          <w:marRight w:val="0"/>
          <w:marTop w:val="0"/>
          <w:marBottom w:val="0"/>
          <w:divBdr>
            <w:top w:val="none" w:sz="0" w:space="0" w:color="auto"/>
            <w:left w:val="none" w:sz="0" w:space="0" w:color="auto"/>
            <w:bottom w:val="none" w:sz="0" w:space="0" w:color="auto"/>
            <w:right w:val="none" w:sz="0" w:space="0" w:color="auto"/>
          </w:divBdr>
        </w:div>
        <w:div w:id="2094819354">
          <w:marLeft w:val="0"/>
          <w:marRight w:val="0"/>
          <w:marTop w:val="0"/>
          <w:marBottom w:val="0"/>
          <w:divBdr>
            <w:top w:val="none" w:sz="0" w:space="0" w:color="auto"/>
            <w:left w:val="none" w:sz="0" w:space="0" w:color="auto"/>
            <w:bottom w:val="none" w:sz="0" w:space="0" w:color="auto"/>
            <w:right w:val="none" w:sz="0" w:space="0" w:color="auto"/>
          </w:divBdr>
        </w:div>
        <w:div w:id="2094819356">
          <w:marLeft w:val="0"/>
          <w:marRight w:val="0"/>
          <w:marTop w:val="0"/>
          <w:marBottom w:val="0"/>
          <w:divBdr>
            <w:top w:val="none" w:sz="0" w:space="0" w:color="auto"/>
            <w:left w:val="none" w:sz="0" w:space="0" w:color="auto"/>
            <w:bottom w:val="none" w:sz="0" w:space="0" w:color="auto"/>
            <w:right w:val="none" w:sz="0" w:space="0" w:color="auto"/>
          </w:divBdr>
        </w:div>
        <w:div w:id="2094819357">
          <w:marLeft w:val="0"/>
          <w:marRight w:val="0"/>
          <w:marTop w:val="0"/>
          <w:marBottom w:val="0"/>
          <w:divBdr>
            <w:top w:val="none" w:sz="0" w:space="0" w:color="auto"/>
            <w:left w:val="none" w:sz="0" w:space="0" w:color="auto"/>
            <w:bottom w:val="none" w:sz="0" w:space="0" w:color="auto"/>
            <w:right w:val="none" w:sz="0" w:space="0" w:color="auto"/>
          </w:divBdr>
        </w:div>
        <w:div w:id="2094819368">
          <w:marLeft w:val="0"/>
          <w:marRight w:val="0"/>
          <w:marTop w:val="0"/>
          <w:marBottom w:val="0"/>
          <w:divBdr>
            <w:top w:val="none" w:sz="0" w:space="0" w:color="auto"/>
            <w:left w:val="none" w:sz="0" w:space="0" w:color="auto"/>
            <w:bottom w:val="none" w:sz="0" w:space="0" w:color="auto"/>
            <w:right w:val="none" w:sz="0" w:space="0" w:color="auto"/>
          </w:divBdr>
        </w:div>
        <w:div w:id="2094819402">
          <w:marLeft w:val="0"/>
          <w:marRight w:val="0"/>
          <w:marTop w:val="0"/>
          <w:marBottom w:val="0"/>
          <w:divBdr>
            <w:top w:val="none" w:sz="0" w:space="0" w:color="auto"/>
            <w:left w:val="none" w:sz="0" w:space="0" w:color="auto"/>
            <w:bottom w:val="none" w:sz="0" w:space="0" w:color="auto"/>
            <w:right w:val="none" w:sz="0" w:space="0" w:color="auto"/>
          </w:divBdr>
        </w:div>
        <w:div w:id="2094819418">
          <w:marLeft w:val="0"/>
          <w:marRight w:val="0"/>
          <w:marTop w:val="0"/>
          <w:marBottom w:val="0"/>
          <w:divBdr>
            <w:top w:val="none" w:sz="0" w:space="0" w:color="auto"/>
            <w:left w:val="none" w:sz="0" w:space="0" w:color="auto"/>
            <w:bottom w:val="none" w:sz="0" w:space="0" w:color="auto"/>
            <w:right w:val="none" w:sz="0" w:space="0" w:color="auto"/>
          </w:divBdr>
        </w:div>
        <w:div w:id="2094819419">
          <w:marLeft w:val="0"/>
          <w:marRight w:val="0"/>
          <w:marTop w:val="0"/>
          <w:marBottom w:val="0"/>
          <w:divBdr>
            <w:top w:val="none" w:sz="0" w:space="0" w:color="auto"/>
            <w:left w:val="none" w:sz="0" w:space="0" w:color="auto"/>
            <w:bottom w:val="none" w:sz="0" w:space="0" w:color="auto"/>
            <w:right w:val="none" w:sz="0" w:space="0" w:color="auto"/>
          </w:divBdr>
        </w:div>
        <w:div w:id="2094819420">
          <w:marLeft w:val="0"/>
          <w:marRight w:val="0"/>
          <w:marTop w:val="0"/>
          <w:marBottom w:val="0"/>
          <w:divBdr>
            <w:top w:val="none" w:sz="0" w:space="0" w:color="auto"/>
            <w:left w:val="none" w:sz="0" w:space="0" w:color="auto"/>
            <w:bottom w:val="none" w:sz="0" w:space="0" w:color="auto"/>
            <w:right w:val="none" w:sz="0" w:space="0" w:color="auto"/>
          </w:divBdr>
        </w:div>
        <w:div w:id="2094819423">
          <w:marLeft w:val="0"/>
          <w:marRight w:val="0"/>
          <w:marTop w:val="0"/>
          <w:marBottom w:val="0"/>
          <w:divBdr>
            <w:top w:val="none" w:sz="0" w:space="0" w:color="auto"/>
            <w:left w:val="none" w:sz="0" w:space="0" w:color="auto"/>
            <w:bottom w:val="none" w:sz="0" w:space="0" w:color="auto"/>
            <w:right w:val="none" w:sz="0" w:space="0" w:color="auto"/>
          </w:divBdr>
        </w:div>
        <w:div w:id="2094819424">
          <w:marLeft w:val="0"/>
          <w:marRight w:val="0"/>
          <w:marTop w:val="0"/>
          <w:marBottom w:val="0"/>
          <w:divBdr>
            <w:top w:val="none" w:sz="0" w:space="0" w:color="auto"/>
            <w:left w:val="none" w:sz="0" w:space="0" w:color="auto"/>
            <w:bottom w:val="none" w:sz="0" w:space="0" w:color="auto"/>
            <w:right w:val="none" w:sz="0" w:space="0" w:color="auto"/>
          </w:divBdr>
        </w:div>
        <w:div w:id="2094819425">
          <w:marLeft w:val="0"/>
          <w:marRight w:val="0"/>
          <w:marTop w:val="0"/>
          <w:marBottom w:val="0"/>
          <w:divBdr>
            <w:top w:val="none" w:sz="0" w:space="0" w:color="auto"/>
            <w:left w:val="none" w:sz="0" w:space="0" w:color="auto"/>
            <w:bottom w:val="none" w:sz="0" w:space="0" w:color="auto"/>
            <w:right w:val="none" w:sz="0" w:space="0" w:color="auto"/>
          </w:divBdr>
        </w:div>
        <w:div w:id="2094819426">
          <w:marLeft w:val="0"/>
          <w:marRight w:val="0"/>
          <w:marTop w:val="0"/>
          <w:marBottom w:val="0"/>
          <w:divBdr>
            <w:top w:val="none" w:sz="0" w:space="0" w:color="auto"/>
            <w:left w:val="none" w:sz="0" w:space="0" w:color="auto"/>
            <w:bottom w:val="none" w:sz="0" w:space="0" w:color="auto"/>
            <w:right w:val="none" w:sz="0" w:space="0" w:color="auto"/>
          </w:divBdr>
        </w:div>
        <w:div w:id="2094819430">
          <w:marLeft w:val="0"/>
          <w:marRight w:val="0"/>
          <w:marTop w:val="0"/>
          <w:marBottom w:val="0"/>
          <w:divBdr>
            <w:top w:val="none" w:sz="0" w:space="0" w:color="auto"/>
            <w:left w:val="none" w:sz="0" w:space="0" w:color="auto"/>
            <w:bottom w:val="none" w:sz="0" w:space="0" w:color="auto"/>
            <w:right w:val="none" w:sz="0" w:space="0" w:color="auto"/>
          </w:divBdr>
        </w:div>
        <w:div w:id="2094819442">
          <w:marLeft w:val="0"/>
          <w:marRight w:val="0"/>
          <w:marTop w:val="0"/>
          <w:marBottom w:val="0"/>
          <w:divBdr>
            <w:top w:val="none" w:sz="0" w:space="0" w:color="auto"/>
            <w:left w:val="none" w:sz="0" w:space="0" w:color="auto"/>
            <w:bottom w:val="none" w:sz="0" w:space="0" w:color="auto"/>
            <w:right w:val="none" w:sz="0" w:space="0" w:color="auto"/>
          </w:divBdr>
        </w:div>
        <w:div w:id="2094819447">
          <w:marLeft w:val="0"/>
          <w:marRight w:val="0"/>
          <w:marTop w:val="0"/>
          <w:marBottom w:val="0"/>
          <w:divBdr>
            <w:top w:val="none" w:sz="0" w:space="0" w:color="auto"/>
            <w:left w:val="none" w:sz="0" w:space="0" w:color="auto"/>
            <w:bottom w:val="none" w:sz="0" w:space="0" w:color="auto"/>
            <w:right w:val="none" w:sz="0" w:space="0" w:color="auto"/>
          </w:divBdr>
        </w:div>
        <w:div w:id="2094819449">
          <w:marLeft w:val="0"/>
          <w:marRight w:val="0"/>
          <w:marTop w:val="0"/>
          <w:marBottom w:val="0"/>
          <w:divBdr>
            <w:top w:val="none" w:sz="0" w:space="0" w:color="auto"/>
            <w:left w:val="none" w:sz="0" w:space="0" w:color="auto"/>
            <w:bottom w:val="none" w:sz="0" w:space="0" w:color="auto"/>
            <w:right w:val="none" w:sz="0" w:space="0" w:color="auto"/>
          </w:divBdr>
        </w:div>
        <w:div w:id="2094819460">
          <w:marLeft w:val="0"/>
          <w:marRight w:val="0"/>
          <w:marTop w:val="0"/>
          <w:marBottom w:val="0"/>
          <w:divBdr>
            <w:top w:val="none" w:sz="0" w:space="0" w:color="auto"/>
            <w:left w:val="none" w:sz="0" w:space="0" w:color="auto"/>
            <w:bottom w:val="none" w:sz="0" w:space="0" w:color="auto"/>
            <w:right w:val="none" w:sz="0" w:space="0" w:color="auto"/>
          </w:divBdr>
        </w:div>
        <w:div w:id="2094819477">
          <w:marLeft w:val="0"/>
          <w:marRight w:val="0"/>
          <w:marTop w:val="0"/>
          <w:marBottom w:val="0"/>
          <w:divBdr>
            <w:top w:val="none" w:sz="0" w:space="0" w:color="auto"/>
            <w:left w:val="none" w:sz="0" w:space="0" w:color="auto"/>
            <w:bottom w:val="none" w:sz="0" w:space="0" w:color="auto"/>
            <w:right w:val="none" w:sz="0" w:space="0" w:color="auto"/>
          </w:divBdr>
        </w:div>
        <w:div w:id="2094819480">
          <w:marLeft w:val="0"/>
          <w:marRight w:val="0"/>
          <w:marTop w:val="0"/>
          <w:marBottom w:val="0"/>
          <w:divBdr>
            <w:top w:val="none" w:sz="0" w:space="0" w:color="auto"/>
            <w:left w:val="none" w:sz="0" w:space="0" w:color="auto"/>
            <w:bottom w:val="none" w:sz="0" w:space="0" w:color="auto"/>
            <w:right w:val="none" w:sz="0" w:space="0" w:color="auto"/>
          </w:divBdr>
        </w:div>
        <w:div w:id="2094819500">
          <w:marLeft w:val="0"/>
          <w:marRight w:val="0"/>
          <w:marTop w:val="0"/>
          <w:marBottom w:val="0"/>
          <w:divBdr>
            <w:top w:val="none" w:sz="0" w:space="0" w:color="auto"/>
            <w:left w:val="none" w:sz="0" w:space="0" w:color="auto"/>
            <w:bottom w:val="none" w:sz="0" w:space="0" w:color="auto"/>
            <w:right w:val="none" w:sz="0" w:space="0" w:color="auto"/>
          </w:divBdr>
        </w:div>
        <w:div w:id="2094819513">
          <w:marLeft w:val="0"/>
          <w:marRight w:val="0"/>
          <w:marTop w:val="0"/>
          <w:marBottom w:val="0"/>
          <w:divBdr>
            <w:top w:val="none" w:sz="0" w:space="0" w:color="auto"/>
            <w:left w:val="none" w:sz="0" w:space="0" w:color="auto"/>
            <w:bottom w:val="none" w:sz="0" w:space="0" w:color="auto"/>
            <w:right w:val="none" w:sz="0" w:space="0" w:color="auto"/>
          </w:divBdr>
        </w:div>
        <w:div w:id="2094819515">
          <w:marLeft w:val="0"/>
          <w:marRight w:val="0"/>
          <w:marTop w:val="0"/>
          <w:marBottom w:val="0"/>
          <w:divBdr>
            <w:top w:val="none" w:sz="0" w:space="0" w:color="auto"/>
            <w:left w:val="none" w:sz="0" w:space="0" w:color="auto"/>
            <w:bottom w:val="none" w:sz="0" w:space="0" w:color="auto"/>
            <w:right w:val="none" w:sz="0" w:space="0" w:color="auto"/>
          </w:divBdr>
        </w:div>
        <w:div w:id="2094819523">
          <w:marLeft w:val="0"/>
          <w:marRight w:val="0"/>
          <w:marTop w:val="0"/>
          <w:marBottom w:val="0"/>
          <w:divBdr>
            <w:top w:val="none" w:sz="0" w:space="0" w:color="auto"/>
            <w:left w:val="none" w:sz="0" w:space="0" w:color="auto"/>
            <w:bottom w:val="none" w:sz="0" w:space="0" w:color="auto"/>
            <w:right w:val="none" w:sz="0" w:space="0" w:color="auto"/>
          </w:divBdr>
        </w:div>
        <w:div w:id="2094819526">
          <w:marLeft w:val="0"/>
          <w:marRight w:val="0"/>
          <w:marTop w:val="0"/>
          <w:marBottom w:val="0"/>
          <w:divBdr>
            <w:top w:val="none" w:sz="0" w:space="0" w:color="auto"/>
            <w:left w:val="none" w:sz="0" w:space="0" w:color="auto"/>
            <w:bottom w:val="none" w:sz="0" w:space="0" w:color="auto"/>
            <w:right w:val="none" w:sz="0" w:space="0" w:color="auto"/>
          </w:divBdr>
        </w:div>
        <w:div w:id="2094819536">
          <w:marLeft w:val="0"/>
          <w:marRight w:val="0"/>
          <w:marTop w:val="0"/>
          <w:marBottom w:val="0"/>
          <w:divBdr>
            <w:top w:val="none" w:sz="0" w:space="0" w:color="auto"/>
            <w:left w:val="none" w:sz="0" w:space="0" w:color="auto"/>
            <w:bottom w:val="none" w:sz="0" w:space="0" w:color="auto"/>
            <w:right w:val="none" w:sz="0" w:space="0" w:color="auto"/>
          </w:divBdr>
        </w:div>
        <w:div w:id="2094819537">
          <w:marLeft w:val="0"/>
          <w:marRight w:val="0"/>
          <w:marTop w:val="0"/>
          <w:marBottom w:val="0"/>
          <w:divBdr>
            <w:top w:val="none" w:sz="0" w:space="0" w:color="auto"/>
            <w:left w:val="none" w:sz="0" w:space="0" w:color="auto"/>
            <w:bottom w:val="none" w:sz="0" w:space="0" w:color="auto"/>
            <w:right w:val="none" w:sz="0" w:space="0" w:color="auto"/>
          </w:divBdr>
        </w:div>
        <w:div w:id="2094819540">
          <w:marLeft w:val="0"/>
          <w:marRight w:val="0"/>
          <w:marTop w:val="0"/>
          <w:marBottom w:val="0"/>
          <w:divBdr>
            <w:top w:val="none" w:sz="0" w:space="0" w:color="auto"/>
            <w:left w:val="none" w:sz="0" w:space="0" w:color="auto"/>
            <w:bottom w:val="none" w:sz="0" w:space="0" w:color="auto"/>
            <w:right w:val="none" w:sz="0" w:space="0" w:color="auto"/>
          </w:divBdr>
        </w:div>
        <w:div w:id="2094819583">
          <w:marLeft w:val="0"/>
          <w:marRight w:val="0"/>
          <w:marTop w:val="0"/>
          <w:marBottom w:val="0"/>
          <w:divBdr>
            <w:top w:val="none" w:sz="0" w:space="0" w:color="auto"/>
            <w:left w:val="none" w:sz="0" w:space="0" w:color="auto"/>
            <w:bottom w:val="none" w:sz="0" w:space="0" w:color="auto"/>
            <w:right w:val="none" w:sz="0" w:space="0" w:color="auto"/>
          </w:divBdr>
        </w:div>
        <w:div w:id="2094819584">
          <w:marLeft w:val="0"/>
          <w:marRight w:val="0"/>
          <w:marTop w:val="0"/>
          <w:marBottom w:val="0"/>
          <w:divBdr>
            <w:top w:val="none" w:sz="0" w:space="0" w:color="auto"/>
            <w:left w:val="none" w:sz="0" w:space="0" w:color="auto"/>
            <w:bottom w:val="none" w:sz="0" w:space="0" w:color="auto"/>
            <w:right w:val="none" w:sz="0" w:space="0" w:color="auto"/>
          </w:divBdr>
        </w:div>
        <w:div w:id="2094819596">
          <w:marLeft w:val="0"/>
          <w:marRight w:val="0"/>
          <w:marTop w:val="0"/>
          <w:marBottom w:val="0"/>
          <w:divBdr>
            <w:top w:val="none" w:sz="0" w:space="0" w:color="auto"/>
            <w:left w:val="none" w:sz="0" w:space="0" w:color="auto"/>
            <w:bottom w:val="none" w:sz="0" w:space="0" w:color="auto"/>
            <w:right w:val="none" w:sz="0" w:space="0" w:color="auto"/>
          </w:divBdr>
        </w:div>
        <w:div w:id="2094819598">
          <w:marLeft w:val="0"/>
          <w:marRight w:val="0"/>
          <w:marTop w:val="0"/>
          <w:marBottom w:val="0"/>
          <w:divBdr>
            <w:top w:val="none" w:sz="0" w:space="0" w:color="auto"/>
            <w:left w:val="none" w:sz="0" w:space="0" w:color="auto"/>
            <w:bottom w:val="none" w:sz="0" w:space="0" w:color="auto"/>
            <w:right w:val="none" w:sz="0" w:space="0" w:color="auto"/>
          </w:divBdr>
        </w:div>
        <w:div w:id="2094819604">
          <w:marLeft w:val="0"/>
          <w:marRight w:val="0"/>
          <w:marTop w:val="0"/>
          <w:marBottom w:val="0"/>
          <w:divBdr>
            <w:top w:val="none" w:sz="0" w:space="0" w:color="auto"/>
            <w:left w:val="none" w:sz="0" w:space="0" w:color="auto"/>
            <w:bottom w:val="none" w:sz="0" w:space="0" w:color="auto"/>
            <w:right w:val="none" w:sz="0" w:space="0" w:color="auto"/>
          </w:divBdr>
        </w:div>
        <w:div w:id="2094819612">
          <w:marLeft w:val="0"/>
          <w:marRight w:val="0"/>
          <w:marTop w:val="0"/>
          <w:marBottom w:val="0"/>
          <w:divBdr>
            <w:top w:val="none" w:sz="0" w:space="0" w:color="auto"/>
            <w:left w:val="none" w:sz="0" w:space="0" w:color="auto"/>
            <w:bottom w:val="none" w:sz="0" w:space="0" w:color="auto"/>
            <w:right w:val="none" w:sz="0" w:space="0" w:color="auto"/>
          </w:divBdr>
        </w:div>
        <w:div w:id="2094819616">
          <w:marLeft w:val="0"/>
          <w:marRight w:val="0"/>
          <w:marTop w:val="0"/>
          <w:marBottom w:val="0"/>
          <w:divBdr>
            <w:top w:val="none" w:sz="0" w:space="0" w:color="auto"/>
            <w:left w:val="none" w:sz="0" w:space="0" w:color="auto"/>
            <w:bottom w:val="none" w:sz="0" w:space="0" w:color="auto"/>
            <w:right w:val="none" w:sz="0" w:space="0" w:color="auto"/>
          </w:divBdr>
        </w:div>
        <w:div w:id="2094819620">
          <w:marLeft w:val="0"/>
          <w:marRight w:val="0"/>
          <w:marTop w:val="0"/>
          <w:marBottom w:val="0"/>
          <w:divBdr>
            <w:top w:val="none" w:sz="0" w:space="0" w:color="auto"/>
            <w:left w:val="none" w:sz="0" w:space="0" w:color="auto"/>
            <w:bottom w:val="none" w:sz="0" w:space="0" w:color="auto"/>
            <w:right w:val="none" w:sz="0" w:space="0" w:color="auto"/>
          </w:divBdr>
        </w:div>
        <w:div w:id="2094819621">
          <w:marLeft w:val="0"/>
          <w:marRight w:val="0"/>
          <w:marTop w:val="0"/>
          <w:marBottom w:val="0"/>
          <w:divBdr>
            <w:top w:val="none" w:sz="0" w:space="0" w:color="auto"/>
            <w:left w:val="none" w:sz="0" w:space="0" w:color="auto"/>
            <w:bottom w:val="none" w:sz="0" w:space="0" w:color="auto"/>
            <w:right w:val="none" w:sz="0" w:space="0" w:color="auto"/>
          </w:divBdr>
        </w:div>
        <w:div w:id="2094819630">
          <w:marLeft w:val="0"/>
          <w:marRight w:val="0"/>
          <w:marTop w:val="0"/>
          <w:marBottom w:val="0"/>
          <w:divBdr>
            <w:top w:val="none" w:sz="0" w:space="0" w:color="auto"/>
            <w:left w:val="none" w:sz="0" w:space="0" w:color="auto"/>
            <w:bottom w:val="none" w:sz="0" w:space="0" w:color="auto"/>
            <w:right w:val="none" w:sz="0" w:space="0" w:color="auto"/>
          </w:divBdr>
        </w:div>
        <w:div w:id="2094819631">
          <w:marLeft w:val="0"/>
          <w:marRight w:val="0"/>
          <w:marTop w:val="0"/>
          <w:marBottom w:val="0"/>
          <w:divBdr>
            <w:top w:val="none" w:sz="0" w:space="0" w:color="auto"/>
            <w:left w:val="none" w:sz="0" w:space="0" w:color="auto"/>
            <w:bottom w:val="none" w:sz="0" w:space="0" w:color="auto"/>
            <w:right w:val="none" w:sz="0" w:space="0" w:color="auto"/>
          </w:divBdr>
        </w:div>
        <w:div w:id="2094819636">
          <w:marLeft w:val="0"/>
          <w:marRight w:val="0"/>
          <w:marTop w:val="0"/>
          <w:marBottom w:val="0"/>
          <w:divBdr>
            <w:top w:val="none" w:sz="0" w:space="0" w:color="auto"/>
            <w:left w:val="none" w:sz="0" w:space="0" w:color="auto"/>
            <w:bottom w:val="none" w:sz="0" w:space="0" w:color="auto"/>
            <w:right w:val="none" w:sz="0" w:space="0" w:color="auto"/>
          </w:divBdr>
        </w:div>
        <w:div w:id="2094819642">
          <w:marLeft w:val="0"/>
          <w:marRight w:val="0"/>
          <w:marTop w:val="0"/>
          <w:marBottom w:val="0"/>
          <w:divBdr>
            <w:top w:val="none" w:sz="0" w:space="0" w:color="auto"/>
            <w:left w:val="none" w:sz="0" w:space="0" w:color="auto"/>
            <w:bottom w:val="none" w:sz="0" w:space="0" w:color="auto"/>
            <w:right w:val="none" w:sz="0" w:space="0" w:color="auto"/>
          </w:divBdr>
        </w:div>
        <w:div w:id="2094819644">
          <w:marLeft w:val="0"/>
          <w:marRight w:val="0"/>
          <w:marTop w:val="0"/>
          <w:marBottom w:val="0"/>
          <w:divBdr>
            <w:top w:val="none" w:sz="0" w:space="0" w:color="auto"/>
            <w:left w:val="none" w:sz="0" w:space="0" w:color="auto"/>
            <w:bottom w:val="none" w:sz="0" w:space="0" w:color="auto"/>
            <w:right w:val="none" w:sz="0" w:space="0" w:color="auto"/>
          </w:divBdr>
        </w:div>
        <w:div w:id="2094819657">
          <w:marLeft w:val="0"/>
          <w:marRight w:val="0"/>
          <w:marTop w:val="0"/>
          <w:marBottom w:val="0"/>
          <w:divBdr>
            <w:top w:val="none" w:sz="0" w:space="0" w:color="auto"/>
            <w:left w:val="none" w:sz="0" w:space="0" w:color="auto"/>
            <w:bottom w:val="none" w:sz="0" w:space="0" w:color="auto"/>
            <w:right w:val="none" w:sz="0" w:space="0" w:color="auto"/>
          </w:divBdr>
        </w:div>
        <w:div w:id="2094819663">
          <w:marLeft w:val="0"/>
          <w:marRight w:val="0"/>
          <w:marTop w:val="0"/>
          <w:marBottom w:val="0"/>
          <w:divBdr>
            <w:top w:val="none" w:sz="0" w:space="0" w:color="auto"/>
            <w:left w:val="none" w:sz="0" w:space="0" w:color="auto"/>
            <w:bottom w:val="none" w:sz="0" w:space="0" w:color="auto"/>
            <w:right w:val="none" w:sz="0" w:space="0" w:color="auto"/>
          </w:divBdr>
        </w:div>
        <w:div w:id="2094819680">
          <w:marLeft w:val="0"/>
          <w:marRight w:val="0"/>
          <w:marTop w:val="0"/>
          <w:marBottom w:val="0"/>
          <w:divBdr>
            <w:top w:val="none" w:sz="0" w:space="0" w:color="auto"/>
            <w:left w:val="none" w:sz="0" w:space="0" w:color="auto"/>
            <w:bottom w:val="none" w:sz="0" w:space="0" w:color="auto"/>
            <w:right w:val="none" w:sz="0" w:space="0" w:color="auto"/>
          </w:divBdr>
        </w:div>
        <w:div w:id="2094819695">
          <w:marLeft w:val="0"/>
          <w:marRight w:val="0"/>
          <w:marTop w:val="0"/>
          <w:marBottom w:val="0"/>
          <w:divBdr>
            <w:top w:val="none" w:sz="0" w:space="0" w:color="auto"/>
            <w:left w:val="none" w:sz="0" w:space="0" w:color="auto"/>
            <w:bottom w:val="none" w:sz="0" w:space="0" w:color="auto"/>
            <w:right w:val="none" w:sz="0" w:space="0" w:color="auto"/>
          </w:divBdr>
        </w:div>
        <w:div w:id="2094819703">
          <w:marLeft w:val="0"/>
          <w:marRight w:val="0"/>
          <w:marTop w:val="0"/>
          <w:marBottom w:val="0"/>
          <w:divBdr>
            <w:top w:val="none" w:sz="0" w:space="0" w:color="auto"/>
            <w:left w:val="none" w:sz="0" w:space="0" w:color="auto"/>
            <w:bottom w:val="none" w:sz="0" w:space="0" w:color="auto"/>
            <w:right w:val="none" w:sz="0" w:space="0" w:color="auto"/>
          </w:divBdr>
        </w:div>
        <w:div w:id="2094819705">
          <w:marLeft w:val="0"/>
          <w:marRight w:val="0"/>
          <w:marTop w:val="0"/>
          <w:marBottom w:val="0"/>
          <w:divBdr>
            <w:top w:val="none" w:sz="0" w:space="0" w:color="auto"/>
            <w:left w:val="none" w:sz="0" w:space="0" w:color="auto"/>
            <w:bottom w:val="none" w:sz="0" w:space="0" w:color="auto"/>
            <w:right w:val="none" w:sz="0" w:space="0" w:color="auto"/>
          </w:divBdr>
        </w:div>
        <w:div w:id="2094819708">
          <w:marLeft w:val="0"/>
          <w:marRight w:val="0"/>
          <w:marTop w:val="0"/>
          <w:marBottom w:val="0"/>
          <w:divBdr>
            <w:top w:val="none" w:sz="0" w:space="0" w:color="auto"/>
            <w:left w:val="none" w:sz="0" w:space="0" w:color="auto"/>
            <w:bottom w:val="none" w:sz="0" w:space="0" w:color="auto"/>
            <w:right w:val="none" w:sz="0" w:space="0" w:color="auto"/>
          </w:divBdr>
        </w:div>
        <w:div w:id="2094819713">
          <w:marLeft w:val="0"/>
          <w:marRight w:val="0"/>
          <w:marTop w:val="0"/>
          <w:marBottom w:val="0"/>
          <w:divBdr>
            <w:top w:val="none" w:sz="0" w:space="0" w:color="auto"/>
            <w:left w:val="none" w:sz="0" w:space="0" w:color="auto"/>
            <w:bottom w:val="none" w:sz="0" w:space="0" w:color="auto"/>
            <w:right w:val="none" w:sz="0" w:space="0" w:color="auto"/>
          </w:divBdr>
        </w:div>
        <w:div w:id="2094819720">
          <w:marLeft w:val="0"/>
          <w:marRight w:val="0"/>
          <w:marTop w:val="0"/>
          <w:marBottom w:val="0"/>
          <w:divBdr>
            <w:top w:val="none" w:sz="0" w:space="0" w:color="auto"/>
            <w:left w:val="none" w:sz="0" w:space="0" w:color="auto"/>
            <w:bottom w:val="none" w:sz="0" w:space="0" w:color="auto"/>
            <w:right w:val="none" w:sz="0" w:space="0" w:color="auto"/>
          </w:divBdr>
        </w:div>
        <w:div w:id="2094819725">
          <w:marLeft w:val="0"/>
          <w:marRight w:val="0"/>
          <w:marTop w:val="0"/>
          <w:marBottom w:val="0"/>
          <w:divBdr>
            <w:top w:val="none" w:sz="0" w:space="0" w:color="auto"/>
            <w:left w:val="none" w:sz="0" w:space="0" w:color="auto"/>
            <w:bottom w:val="none" w:sz="0" w:space="0" w:color="auto"/>
            <w:right w:val="none" w:sz="0" w:space="0" w:color="auto"/>
          </w:divBdr>
        </w:div>
        <w:div w:id="2094819726">
          <w:marLeft w:val="0"/>
          <w:marRight w:val="0"/>
          <w:marTop w:val="0"/>
          <w:marBottom w:val="0"/>
          <w:divBdr>
            <w:top w:val="none" w:sz="0" w:space="0" w:color="auto"/>
            <w:left w:val="none" w:sz="0" w:space="0" w:color="auto"/>
            <w:bottom w:val="none" w:sz="0" w:space="0" w:color="auto"/>
            <w:right w:val="none" w:sz="0" w:space="0" w:color="auto"/>
          </w:divBdr>
        </w:div>
        <w:div w:id="2094819729">
          <w:marLeft w:val="0"/>
          <w:marRight w:val="0"/>
          <w:marTop w:val="0"/>
          <w:marBottom w:val="0"/>
          <w:divBdr>
            <w:top w:val="none" w:sz="0" w:space="0" w:color="auto"/>
            <w:left w:val="none" w:sz="0" w:space="0" w:color="auto"/>
            <w:bottom w:val="none" w:sz="0" w:space="0" w:color="auto"/>
            <w:right w:val="none" w:sz="0" w:space="0" w:color="auto"/>
          </w:divBdr>
        </w:div>
        <w:div w:id="2094819732">
          <w:marLeft w:val="0"/>
          <w:marRight w:val="0"/>
          <w:marTop w:val="0"/>
          <w:marBottom w:val="0"/>
          <w:divBdr>
            <w:top w:val="none" w:sz="0" w:space="0" w:color="auto"/>
            <w:left w:val="none" w:sz="0" w:space="0" w:color="auto"/>
            <w:bottom w:val="none" w:sz="0" w:space="0" w:color="auto"/>
            <w:right w:val="none" w:sz="0" w:space="0" w:color="auto"/>
          </w:divBdr>
        </w:div>
        <w:div w:id="2094819733">
          <w:marLeft w:val="0"/>
          <w:marRight w:val="0"/>
          <w:marTop w:val="0"/>
          <w:marBottom w:val="0"/>
          <w:divBdr>
            <w:top w:val="none" w:sz="0" w:space="0" w:color="auto"/>
            <w:left w:val="none" w:sz="0" w:space="0" w:color="auto"/>
            <w:bottom w:val="none" w:sz="0" w:space="0" w:color="auto"/>
            <w:right w:val="none" w:sz="0" w:space="0" w:color="auto"/>
          </w:divBdr>
        </w:div>
        <w:div w:id="2094819736">
          <w:marLeft w:val="0"/>
          <w:marRight w:val="0"/>
          <w:marTop w:val="0"/>
          <w:marBottom w:val="0"/>
          <w:divBdr>
            <w:top w:val="none" w:sz="0" w:space="0" w:color="auto"/>
            <w:left w:val="none" w:sz="0" w:space="0" w:color="auto"/>
            <w:bottom w:val="none" w:sz="0" w:space="0" w:color="auto"/>
            <w:right w:val="none" w:sz="0" w:space="0" w:color="auto"/>
          </w:divBdr>
        </w:div>
        <w:div w:id="2094819744">
          <w:marLeft w:val="0"/>
          <w:marRight w:val="0"/>
          <w:marTop w:val="0"/>
          <w:marBottom w:val="0"/>
          <w:divBdr>
            <w:top w:val="none" w:sz="0" w:space="0" w:color="auto"/>
            <w:left w:val="none" w:sz="0" w:space="0" w:color="auto"/>
            <w:bottom w:val="none" w:sz="0" w:space="0" w:color="auto"/>
            <w:right w:val="none" w:sz="0" w:space="0" w:color="auto"/>
          </w:divBdr>
        </w:div>
      </w:divsChild>
    </w:div>
    <w:div w:id="2094819580">
      <w:marLeft w:val="0"/>
      <w:marRight w:val="0"/>
      <w:marTop w:val="0"/>
      <w:marBottom w:val="0"/>
      <w:divBdr>
        <w:top w:val="none" w:sz="0" w:space="0" w:color="auto"/>
        <w:left w:val="none" w:sz="0" w:space="0" w:color="auto"/>
        <w:bottom w:val="none" w:sz="0" w:space="0" w:color="auto"/>
        <w:right w:val="none" w:sz="0" w:space="0" w:color="auto"/>
      </w:divBdr>
      <w:divsChild>
        <w:div w:id="2094819336">
          <w:marLeft w:val="0"/>
          <w:marRight w:val="0"/>
          <w:marTop w:val="0"/>
          <w:marBottom w:val="0"/>
          <w:divBdr>
            <w:top w:val="none" w:sz="0" w:space="0" w:color="auto"/>
            <w:left w:val="none" w:sz="0" w:space="0" w:color="auto"/>
            <w:bottom w:val="none" w:sz="0" w:space="0" w:color="auto"/>
            <w:right w:val="none" w:sz="0" w:space="0" w:color="auto"/>
          </w:divBdr>
        </w:div>
        <w:div w:id="2094819347">
          <w:marLeft w:val="0"/>
          <w:marRight w:val="0"/>
          <w:marTop w:val="0"/>
          <w:marBottom w:val="0"/>
          <w:divBdr>
            <w:top w:val="none" w:sz="0" w:space="0" w:color="auto"/>
            <w:left w:val="none" w:sz="0" w:space="0" w:color="auto"/>
            <w:bottom w:val="none" w:sz="0" w:space="0" w:color="auto"/>
            <w:right w:val="none" w:sz="0" w:space="0" w:color="auto"/>
          </w:divBdr>
        </w:div>
        <w:div w:id="2094819351">
          <w:marLeft w:val="0"/>
          <w:marRight w:val="0"/>
          <w:marTop w:val="0"/>
          <w:marBottom w:val="0"/>
          <w:divBdr>
            <w:top w:val="none" w:sz="0" w:space="0" w:color="auto"/>
            <w:left w:val="none" w:sz="0" w:space="0" w:color="auto"/>
            <w:bottom w:val="none" w:sz="0" w:space="0" w:color="auto"/>
            <w:right w:val="none" w:sz="0" w:space="0" w:color="auto"/>
          </w:divBdr>
        </w:div>
        <w:div w:id="2094819360">
          <w:marLeft w:val="0"/>
          <w:marRight w:val="0"/>
          <w:marTop w:val="0"/>
          <w:marBottom w:val="0"/>
          <w:divBdr>
            <w:top w:val="none" w:sz="0" w:space="0" w:color="auto"/>
            <w:left w:val="none" w:sz="0" w:space="0" w:color="auto"/>
            <w:bottom w:val="none" w:sz="0" w:space="0" w:color="auto"/>
            <w:right w:val="none" w:sz="0" w:space="0" w:color="auto"/>
          </w:divBdr>
        </w:div>
        <w:div w:id="2094819366">
          <w:marLeft w:val="0"/>
          <w:marRight w:val="0"/>
          <w:marTop w:val="0"/>
          <w:marBottom w:val="0"/>
          <w:divBdr>
            <w:top w:val="none" w:sz="0" w:space="0" w:color="auto"/>
            <w:left w:val="none" w:sz="0" w:space="0" w:color="auto"/>
            <w:bottom w:val="none" w:sz="0" w:space="0" w:color="auto"/>
            <w:right w:val="none" w:sz="0" w:space="0" w:color="auto"/>
          </w:divBdr>
        </w:div>
        <w:div w:id="2094819372">
          <w:marLeft w:val="0"/>
          <w:marRight w:val="0"/>
          <w:marTop w:val="0"/>
          <w:marBottom w:val="0"/>
          <w:divBdr>
            <w:top w:val="none" w:sz="0" w:space="0" w:color="auto"/>
            <w:left w:val="none" w:sz="0" w:space="0" w:color="auto"/>
            <w:bottom w:val="none" w:sz="0" w:space="0" w:color="auto"/>
            <w:right w:val="none" w:sz="0" w:space="0" w:color="auto"/>
          </w:divBdr>
        </w:div>
        <w:div w:id="2094819375">
          <w:marLeft w:val="0"/>
          <w:marRight w:val="0"/>
          <w:marTop w:val="0"/>
          <w:marBottom w:val="0"/>
          <w:divBdr>
            <w:top w:val="none" w:sz="0" w:space="0" w:color="auto"/>
            <w:left w:val="none" w:sz="0" w:space="0" w:color="auto"/>
            <w:bottom w:val="none" w:sz="0" w:space="0" w:color="auto"/>
            <w:right w:val="none" w:sz="0" w:space="0" w:color="auto"/>
          </w:divBdr>
        </w:div>
        <w:div w:id="2094819382">
          <w:marLeft w:val="0"/>
          <w:marRight w:val="0"/>
          <w:marTop w:val="0"/>
          <w:marBottom w:val="0"/>
          <w:divBdr>
            <w:top w:val="none" w:sz="0" w:space="0" w:color="auto"/>
            <w:left w:val="none" w:sz="0" w:space="0" w:color="auto"/>
            <w:bottom w:val="none" w:sz="0" w:space="0" w:color="auto"/>
            <w:right w:val="none" w:sz="0" w:space="0" w:color="auto"/>
          </w:divBdr>
        </w:div>
        <w:div w:id="2094819392">
          <w:marLeft w:val="0"/>
          <w:marRight w:val="0"/>
          <w:marTop w:val="0"/>
          <w:marBottom w:val="0"/>
          <w:divBdr>
            <w:top w:val="none" w:sz="0" w:space="0" w:color="auto"/>
            <w:left w:val="none" w:sz="0" w:space="0" w:color="auto"/>
            <w:bottom w:val="none" w:sz="0" w:space="0" w:color="auto"/>
            <w:right w:val="none" w:sz="0" w:space="0" w:color="auto"/>
          </w:divBdr>
        </w:div>
        <w:div w:id="2094819403">
          <w:marLeft w:val="0"/>
          <w:marRight w:val="0"/>
          <w:marTop w:val="0"/>
          <w:marBottom w:val="0"/>
          <w:divBdr>
            <w:top w:val="none" w:sz="0" w:space="0" w:color="auto"/>
            <w:left w:val="none" w:sz="0" w:space="0" w:color="auto"/>
            <w:bottom w:val="none" w:sz="0" w:space="0" w:color="auto"/>
            <w:right w:val="none" w:sz="0" w:space="0" w:color="auto"/>
          </w:divBdr>
        </w:div>
        <w:div w:id="2094819411">
          <w:marLeft w:val="0"/>
          <w:marRight w:val="0"/>
          <w:marTop w:val="0"/>
          <w:marBottom w:val="0"/>
          <w:divBdr>
            <w:top w:val="none" w:sz="0" w:space="0" w:color="auto"/>
            <w:left w:val="none" w:sz="0" w:space="0" w:color="auto"/>
            <w:bottom w:val="none" w:sz="0" w:space="0" w:color="auto"/>
            <w:right w:val="none" w:sz="0" w:space="0" w:color="auto"/>
          </w:divBdr>
        </w:div>
        <w:div w:id="2094819414">
          <w:marLeft w:val="0"/>
          <w:marRight w:val="0"/>
          <w:marTop w:val="0"/>
          <w:marBottom w:val="0"/>
          <w:divBdr>
            <w:top w:val="none" w:sz="0" w:space="0" w:color="auto"/>
            <w:left w:val="none" w:sz="0" w:space="0" w:color="auto"/>
            <w:bottom w:val="none" w:sz="0" w:space="0" w:color="auto"/>
            <w:right w:val="none" w:sz="0" w:space="0" w:color="auto"/>
          </w:divBdr>
        </w:div>
        <w:div w:id="2094819416">
          <w:marLeft w:val="0"/>
          <w:marRight w:val="0"/>
          <w:marTop w:val="0"/>
          <w:marBottom w:val="0"/>
          <w:divBdr>
            <w:top w:val="none" w:sz="0" w:space="0" w:color="auto"/>
            <w:left w:val="none" w:sz="0" w:space="0" w:color="auto"/>
            <w:bottom w:val="none" w:sz="0" w:space="0" w:color="auto"/>
            <w:right w:val="none" w:sz="0" w:space="0" w:color="auto"/>
          </w:divBdr>
        </w:div>
        <w:div w:id="2094819431">
          <w:marLeft w:val="0"/>
          <w:marRight w:val="0"/>
          <w:marTop w:val="0"/>
          <w:marBottom w:val="0"/>
          <w:divBdr>
            <w:top w:val="none" w:sz="0" w:space="0" w:color="auto"/>
            <w:left w:val="none" w:sz="0" w:space="0" w:color="auto"/>
            <w:bottom w:val="none" w:sz="0" w:space="0" w:color="auto"/>
            <w:right w:val="none" w:sz="0" w:space="0" w:color="auto"/>
          </w:divBdr>
        </w:div>
        <w:div w:id="2094819432">
          <w:marLeft w:val="0"/>
          <w:marRight w:val="0"/>
          <w:marTop w:val="0"/>
          <w:marBottom w:val="0"/>
          <w:divBdr>
            <w:top w:val="none" w:sz="0" w:space="0" w:color="auto"/>
            <w:left w:val="none" w:sz="0" w:space="0" w:color="auto"/>
            <w:bottom w:val="none" w:sz="0" w:space="0" w:color="auto"/>
            <w:right w:val="none" w:sz="0" w:space="0" w:color="auto"/>
          </w:divBdr>
        </w:div>
        <w:div w:id="2094819446">
          <w:marLeft w:val="0"/>
          <w:marRight w:val="0"/>
          <w:marTop w:val="0"/>
          <w:marBottom w:val="0"/>
          <w:divBdr>
            <w:top w:val="none" w:sz="0" w:space="0" w:color="auto"/>
            <w:left w:val="none" w:sz="0" w:space="0" w:color="auto"/>
            <w:bottom w:val="none" w:sz="0" w:space="0" w:color="auto"/>
            <w:right w:val="none" w:sz="0" w:space="0" w:color="auto"/>
          </w:divBdr>
        </w:div>
        <w:div w:id="2094819451">
          <w:marLeft w:val="0"/>
          <w:marRight w:val="0"/>
          <w:marTop w:val="0"/>
          <w:marBottom w:val="0"/>
          <w:divBdr>
            <w:top w:val="none" w:sz="0" w:space="0" w:color="auto"/>
            <w:left w:val="none" w:sz="0" w:space="0" w:color="auto"/>
            <w:bottom w:val="none" w:sz="0" w:space="0" w:color="auto"/>
            <w:right w:val="none" w:sz="0" w:space="0" w:color="auto"/>
          </w:divBdr>
        </w:div>
        <w:div w:id="2094819469">
          <w:marLeft w:val="0"/>
          <w:marRight w:val="0"/>
          <w:marTop w:val="0"/>
          <w:marBottom w:val="0"/>
          <w:divBdr>
            <w:top w:val="none" w:sz="0" w:space="0" w:color="auto"/>
            <w:left w:val="none" w:sz="0" w:space="0" w:color="auto"/>
            <w:bottom w:val="none" w:sz="0" w:space="0" w:color="auto"/>
            <w:right w:val="none" w:sz="0" w:space="0" w:color="auto"/>
          </w:divBdr>
        </w:div>
        <w:div w:id="2094819471">
          <w:marLeft w:val="0"/>
          <w:marRight w:val="0"/>
          <w:marTop w:val="0"/>
          <w:marBottom w:val="0"/>
          <w:divBdr>
            <w:top w:val="none" w:sz="0" w:space="0" w:color="auto"/>
            <w:left w:val="none" w:sz="0" w:space="0" w:color="auto"/>
            <w:bottom w:val="none" w:sz="0" w:space="0" w:color="auto"/>
            <w:right w:val="none" w:sz="0" w:space="0" w:color="auto"/>
          </w:divBdr>
        </w:div>
        <w:div w:id="2094819479">
          <w:marLeft w:val="0"/>
          <w:marRight w:val="0"/>
          <w:marTop w:val="0"/>
          <w:marBottom w:val="0"/>
          <w:divBdr>
            <w:top w:val="none" w:sz="0" w:space="0" w:color="auto"/>
            <w:left w:val="none" w:sz="0" w:space="0" w:color="auto"/>
            <w:bottom w:val="none" w:sz="0" w:space="0" w:color="auto"/>
            <w:right w:val="none" w:sz="0" w:space="0" w:color="auto"/>
          </w:divBdr>
        </w:div>
        <w:div w:id="2094819481">
          <w:marLeft w:val="0"/>
          <w:marRight w:val="0"/>
          <w:marTop w:val="0"/>
          <w:marBottom w:val="0"/>
          <w:divBdr>
            <w:top w:val="none" w:sz="0" w:space="0" w:color="auto"/>
            <w:left w:val="none" w:sz="0" w:space="0" w:color="auto"/>
            <w:bottom w:val="none" w:sz="0" w:space="0" w:color="auto"/>
            <w:right w:val="none" w:sz="0" w:space="0" w:color="auto"/>
          </w:divBdr>
        </w:div>
        <w:div w:id="2094819484">
          <w:marLeft w:val="0"/>
          <w:marRight w:val="0"/>
          <w:marTop w:val="0"/>
          <w:marBottom w:val="0"/>
          <w:divBdr>
            <w:top w:val="none" w:sz="0" w:space="0" w:color="auto"/>
            <w:left w:val="none" w:sz="0" w:space="0" w:color="auto"/>
            <w:bottom w:val="none" w:sz="0" w:space="0" w:color="auto"/>
            <w:right w:val="none" w:sz="0" w:space="0" w:color="auto"/>
          </w:divBdr>
        </w:div>
        <w:div w:id="2094819501">
          <w:marLeft w:val="0"/>
          <w:marRight w:val="0"/>
          <w:marTop w:val="0"/>
          <w:marBottom w:val="0"/>
          <w:divBdr>
            <w:top w:val="none" w:sz="0" w:space="0" w:color="auto"/>
            <w:left w:val="none" w:sz="0" w:space="0" w:color="auto"/>
            <w:bottom w:val="none" w:sz="0" w:space="0" w:color="auto"/>
            <w:right w:val="none" w:sz="0" w:space="0" w:color="auto"/>
          </w:divBdr>
        </w:div>
        <w:div w:id="2094819518">
          <w:marLeft w:val="0"/>
          <w:marRight w:val="0"/>
          <w:marTop w:val="0"/>
          <w:marBottom w:val="0"/>
          <w:divBdr>
            <w:top w:val="none" w:sz="0" w:space="0" w:color="auto"/>
            <w:left w:val="none" w:sz="0" w:space="0" w:color="auto"/>
            <w:bottom w:val="none" w:sz="0" w:space="0" w:color="auto"/>
            <w:right w:val="none" w:sz="0" w:space="0" w:color="auto"/>
          </w:divBdr>
        </w:div>
        <w:div w:id="2094819522">
          <w:marLeft w:val="0"/>
          <w:marRight w:val="0"/>
          <w:marTop w:val="0"/>
          <w:marBottom w:val="0"/>
          <w:divBdr>
            <w:top w:val="none" w:sz="0" w:space="0" w:color="auto"/>
            <w:left w:val="none" w:sz="0" w:space="0" w:color="auto"/>
            <w:bottom w:val="none" w:sz="0" w:space="0" w:color="auto"/>
            <w:right w:val="none" w:sz="0" w:space="0" w:color="auto"/>
          </w:divBdr>
        </w:div>
        <w:div w:id="2094819529">
          <w:marLeft w:val="0"/>
          <w:marRight w:val="0"/>
          <w:marTop w:val="0"/>
          <w:marBottom w:val="0"/>
          <w:divBdr>
            <w:top w:val="none" w:sz="0" w:space="0" w:color="auto"/>
            <w:left w:val="none" w:sz="0" w:space="0" w:color="auto"/>
            <w:bottom w:val="none" w:sz="0" w:space="0" w:color="auto"/>
            <w:right w:val="none" w:sz="0" w:space="0" w:color="auto"/>
          </w:divBdr>
        </w:div>
        <w:div w:id="2094819539">
          <w:marLeft w:val="0"/>
          <w:marRight w:val="0"/>
          <w:marTop w:val="0"/>
          <w:marBottom w:val="0"/>
          <w:divBdr>
            <w:top w:val="none" w:sz="0" w:space="0" w:color="auto"/>
            <w:left w:val="none" w:sz="0" w:space="0" w:color="auto"/>
            <w:bottom w:val="none" w:sz="0" w:space="0" w:color="auto"/>
            <w:right w:val="none" w:sz="0" w:space="0" w:color="auto"/>
          </w:divBdr>
        </w:div>
        <w:div w:id="2094819547">
          <w:marLeft w:val="0"/>
          <w:marRight w:val="0"/>
          <w:marTop w:val="0"/>
          <w:marBottom w:val="0"/>
          <w:divBdr>
            <w:top w:val="none" w:sz="0" w:space="0" w:color="auto"/>
            <w:left w:val="none" w:sz="0" w:space="0" w:color="auto"/>
            <w:bottom w:val="none" w:sz="0" w:space="0" w:color="auto"/>
            <w:right w:val="none" w:sz="0" w:space="0" w:color="auto"/>
          </w:divBdr>
        </w:div>
        <w:div w:id="2094819557">
          <w:marLeft w:val="0"/>
          <w:marRight w:val="0"/>
          <w:marTop w:val="0"/>
          <w:marBottom w:val="0"/>
          <w:divBdr>
            <w:top w:val="none" w:sz="0" w:space="0" w:color="auto"/>
            <w:left w:val="none" w:sz="0" w:space="0" w:color="auto"/>
            <w:bottom w:val="none" w:sz="0" w:space="0" w:color="auto"/>
            <w:right w:val="none" w:sz="0" w:space="0" w:color="auto"/>
          </w:divBdr>
        </w:div>
        <w:div w:id="2094819562">
          <w:marLeft w:val="0"/>
          <w:marRight w:val="0"/>
          <w:marTop w:val="0"/>
          <w:marBottom w:val="0"/>
          <w:divBdr>
            <w:top w:val="none" w:sz="0" w:space="0" w:color="auto"/>
            <w:left w:val="none" w:sz="0" w:space="0" w:color="auto"/>
            <w:bottom w:val="none" w:sz="0" w:space="0" w:color="auto"/>
            <w:right w:val="none" w:sz="0" w:space="0" w:color="auto"/>
          </w:divBdr>
        </w:div>
        <w:div w:id="2094819575">
          <w:marLeft w:val="0"/>
          <w:marRight w:val="0"/>
          <w:marTop w:val="0"/>
          <w:marBottom w:val="0"/>
          <w:divBdr>
            <w:top w:val="none" w:sz="0" w:space="0" w:color="auto"/>
            <w:left w:val="none" w:sz="0" w:space="0" w:color="auto"/>
            <w:bottom w:val="none" w:sz="0" w:space="0" w:color="auto"/>
            <w:right w:val="none" w:sz="0" w:space="0" w:color="auto"/>
          </w:divBdr>
        </w:div>
        <w:div w:id="2094819576">
          <w:marLeft w:val="0"/>
          <w:marRight w:val="0"/>
          <w:marTop w:val="0"/>
          <w:marBottom w:val="0"/>
          <w:divBdr>
            <w:top w:val="none" w:sz="0" w:space="0" w:color="auto"/>
            <w:left w:val="none" w:sz="0" w:space="0" w:color="auto"/>
            <w:bottom w:val="none" w:sz="0" w:space="0" w:color="auto"/>
            <w:right w:val="none" w:sz="0" w:space="0" w:color="auto"/>
          </w:divBdr>
        </w:div>
        <w:div w:id="2094819578">
          <w:marLeft w:val="0"/>
          <w:marRight w:val="0"/>
          <w:marTop w:val="0"/>
          <w:marBottom w:val="0"/>
          <w:divBdr>
            <w:top w:val="none" w:sz="0" w:space="0" w:color="auto"/>
            <w:left w:val="none" w:sz="0" w:space="0" w:color="auto"/>
            <w:bottom w:val="none" w:sz="0" w:space="0" w:color="auto"/>
            <w:right w:val="none" w:sz="0" w:space="0" w:color="auto"/>
          </w:divBdr>
        </w:div>
        <w:div w:id="2094819592">
          <w:marLeft w:val="0"/>
          <w:marRight w:val="0"/>
          <w:marTop w:val="0"/>
          <w:marBottom w:val="0"/>
          <w:divBdr>
            <w:top w:val="none" w:sz="0" w:space="0" w:color="auto"/>
            <w:left w:val="none" w:sz="0" w:space="0" w:color="auto"/>
            <w:bottom w:val="none" w:sz="0" w:space="0" w:color="auto"/>
            <w:right w:val="none" w:sz="0" w:space="0" w:color="auto"/>
          </w:divBdr>
        </w:div>
        <w:div w:id="2094819597">
          <w:marLeft w:val="0"/>
          <w:marRight w:val="0"/>
          <w:marTop w:val="0"/>
          <w:marBottom w:val="0"/>
          <w:divBdr>
            <w:top w:val="none" w:sz="0" w:space="0" w:color="auto"/>
            <w:left w:val="none" w:sz="0" w:space="0" w:color="auto"/>
            <w:bottom w:val="none" w:sz="0" w:space="0" w:color="auto"/>
            <w:right w:val="none" w:sz="0" w:space="0" w:color="auto"/>
          </w:divBdr>
        </w:div>
        <w:div w:id="2094819610">
          <w:marLeft w:val="0"/>
          <w:marRight w:val="0"/>
          <w:marTop w:val="0"/>
          <w:marBottom w:val="0"/>
          <w:divBdr>
            <w:top w:val="none" w:sz="0" w:space="0" w:color="auto"/>
            <w:left w:val="none" w:sz="0" w:space="0" w:color="auto"/>
            <w:bottom w:val="none" w:sz="0" w:space="0" w:color="auto"/>
            <w:right w:val="none" w:sz="0" w:space="0" w:color="auto"/>
          </w:divBdr>
        </w:div>
        <w:div w:id="2094819614">
          <w:marLeft w:val="0"/>
          <w:marRight w:val="0"/>
          <w:marTop w:val="0"/>
          <w:marBottom w:val="0"/>
          <w:divBdr>
            <w:top w:val="none" w:sz="0" w:space="0" w:color="auto"/>
            <w:left w:val="none" w:sz="0" w:space="0" w:color="auto"/>
            <w:bottom w:val="none" w:sz="0" w:space="0" w:color="auto"/>
            <w:right w:val="none" w:sz="0" w:space="0" w:color="auto"/>
          </w:divBdr>
        </w:div>
        <w:div w:id="2094819617">
          <w:marLeft w:val="0"/>
          <w:marRight w:val="0"/>
          <w:marTop w:val="0"/>
          <w:marBottom w:val="0"/>
          <w:divBdr>
            <w:top w:val="none" w:sz="0" w:space="0" w:color="auto"/>
            <w:left w:val="none" w:sz="0" w:space="0" w:color="auto"/>
            <w:bottom w:val="none" w:sz="0" w:space="0" w:color="auto"/>
            <w:right w:val="none" w:sz="0" w:space="0" w:color="auto"/>
          </w:divBdr>
        </w:div>
        <w:div w:id="2094819619">
          <w:marLeft w:val="0"/>
          <w:marRight w:val="0"/>
          <w:marTop w:val="0"/>
          <w:marBottom w:val="0"/>
          <w:divBdr>
            <w:top w:val="none" w:sz="0" w:space="0" w:color="auto"/>
            <w:left w:val="none" w:sz="0" w:space="0" w:color="auto"/>
            <w:bottom w:val="none" w:sz="0" w:space="0" w:color="auto"/>
            <w:right w:val="none" w:sz="0" w:space="0" w:color="auto"/>
          </w:divBdr>
        </w:div>
        <w:div w:id="2094819622">
          <w:marLeft w:val="0"/>
          <w:marRight w:val="0"/>
          <w:marTop w:val="0"/>
          <w:marBottom w:val="0"/>
          <w:divBdr>
            <w:top w:val="none" w:sz="0" w:space="0" w:color="auto"/>
            <w:left w:val="none" w:sz="0" w:space="0" w:color="auto"/>
            <w:bottom w:val="none" w:sz="0" w:space="0" w:color="auto"/>
            <w:right w:val="none" w:sz="0" w:space="0" w:color="auto"/>
          </w:divBdr>
        </w:div>
        <w:div w:id="2094819632">
          <w:marLeft w:val="0"/>
          <w:marRight w:val="0"/>
          <w:marTop w:val="0"/>
          <w:marBottom w:val="0"/>
          <w:divBdr>
            <w:top w:val="none" w:sz="0" w:space="0" w:color="auto"/>
            <w:left w:val="none" w:sz="0" w:space="0" w:color="auto"/>
            <w:bottom w:val="none" w:sz="0" w:space="0" w:color="auto"/>
            <w:right w:val="none" w:sz="0" w:space="0" w:color="auto"/>
          </w:divBdr>
        </w:div>
        <w:div w:id="2094819637">
          <w:marLeft w:val="0"/>
          <w:marRight w:val="0"/>
          <w:marTop w:val="0"/>
          <w:marBottom w:val="0"/>
          <w:divBdr>
            <w:top w:val="none" w:sz="0" w:space="0" w:color="auto"/>
            <w:left w:val="none" w:sz="0" w:space="0" w:color="auto"/>
            <w:bottom w:val="none" w:sz="0" w:space="0" w:color="auto"/>
            <w:right w:val="none" w:sz="0" w:space="0" w:color="auto"/>
          </w:divBdr>
        </w:div>
        <w:div w:id="2094819638">
          <w:marLeft w:val="0"/>
          <w:marRight w:val="0"/>
          <w:marTop w:val="0"/>
          <w:marBottom w:val="0"/>
          <w:divBdr>
            <w:top w:val="none" w:sz="0" w:space="0" w:color="auto"/>
            <w:left w:val="none" w:sz="0" w:space="0" w:color="auto"/>
            <w:bottom w:val="none" w:sz="0" w:space="0" w:color="auto"/>
            <w:right w:val="none" w:sz="0" w:space="0" w:color="auto"/>
          </w:divBdr>
        </w:div>
        <w:div w:id="2094819649">
          <w:marLeft w:val="0"/>
          <w:marRight w:val="0"/>
          <w:marTop w:val="0"/>
          <w:marBottom w:val="0"/>
          <w:divBdr>
            <w:top w:val="none" w:sz="0" w:space="0" w:color="auto"/>
            <w:left w:val="none" w:sz="0" w:space="0" w:color="auto"/>
            <w:bottom w:val="none" w:sz="0" w:space="0" w:color="auto"/>
            <w:right w:val="none" w:sz="0" w:space="0" w:color="auto"/>
          </w:divBdr>
        </w:div>
        <w:div w:id="2094819655">
          <w:marLeft w:val="0"/>
          <w:marRight w:val="0"/>
          <w:marTop w:val="0"/>
          <w:marBottom w:val="0"/>
          <w:divBdr>
            <w:top w:val="none" w:sz="0" w:space="0" w:color="auto"/>
            <w:left w:val="none" w:sz="0" w:space="0" w:color="auto"/>
            <w:bottom w:val="none" w:sz="0" w:space="0" w:color="auto"/>
            <w:right w:val="none" w:sz="0" w:space="0" w:color="auto"/>
          </w:divBdr>
        </w:div>
        <w:div w:id="2094819656">
          <w:marLeft w:val="0"/>
          <w:marRight w:val="0"/>
          <w:marTop w:val="0"/>
          <w:marBottom w:val="0"/>
          <w:divBdr>
            <w:top w:val="none" w:sz="0" w:space="0" w:color="auto"/>
            <w:left w:val="none" w:sz="0" w:space="0" w:color="auto"/>
            <w:bottom w:val="none" w:sz="0" w:space="0" w:color="auto"/>
            <w:right w:val="none" w:sz="0" w:space="0" w:color="auto"/>
          </w:divBdr>
        </w:div>
        <w:div w:id="2094819683">
          <w:marLeft w:val="0"/>
          <w:marRight w:val="0"/>
          <w:marTop w:val="0"/>
          <w:marBottom w:val="0"/>
          <w:divBdr>
            <w:top w:val="none" w:sz="0" w:space="0" w:color="auto"/>
            <w:left w:val="none" w:sz="0" w:space="0" w:color="auto"/>
            <w:bottom w:val="none" w:sz="0" w:space="0" w:color="auto"/>
            <w:right w:val="none" w:sz="0" w:space="0" w:color="auto"/>
          </w:divBdr>
        </w:div>
        <w:div w:id="2094819693">
          <w:marLeft w:val="0"/>
          <w:marRight w:val="0"/>
          <w:marTop w:val="0"/>
          <w:marBottom w:val="0"/>
          <w:divBdr>
            <w:top w:val="none" w:sz="0" w:space="0" w:color="auto"/>
            <w:left w:val="none" w:sz="0" w:space="0" w:color="auto"/>
            <w:bottom w:val="none" w:sz="0" w:space="0" w:color="auto"/>
            <w:right w:val="none" w:sz="0" w:space="0" w:color="auto"/>
          </w:divBdr>
        </w:div>
        <w:div w:id="2094819697">
          <w:marLeft w:val="0"/>
          <w:marRight w:val="0"/>
          <w:marTop w:val="0"/>
          <w:marBottom w:val="0"/>
          <w:divBdr>
            <w:top w:val="none" w:sz="0" w:space="0" w:color="auto"/>
            <w:left w:val="none" w:sz="0" w:space="0" w:color="auto"/>
            <w:bottom w:val="none" w:sz="0" w:space="0" w:color="auto"/>
            <w:right w:val="none" w:sz="0" w:space="0" w:color="auto"/>
          </w:divBdr>
        </w:div>
        <w:div w:id="2094819709">
          <w:marLeft w:val="0"/>
          <w:marRight w:val="0"/>
          <w:marTop w:val="0"/>
          <w:marBottom w:val="0"/>
          <w:divBdr>
            <w:top w:val="none" w:sz="0" w:space="0" w:color="auto"/>
            <w:left w:val="none" w:sz="0" w:space="0" w:color="auto"/>
            <w:bottom w:val="none" w:sz="0" w:space="0" w:color="auto"/>
            <w:right w:val="none" w:sz="0" w:space="0" w:color="auto"/>
          </w:divBdr>
        </w:div>
        <w:div w:id="2094819715">
          <w:marLeft w:val="0"/>
          <w:marRight w:val="0"/>
          <w:marTop w:val="0"/>
          <w:marBottom w:val="0"/>
          <w:divBdr>
            <w:top w:val="none" w:sz="0" w:space="0" w:color="auto"/>
            <w:left w:val="none" w:sz="0" w:space="0" w:color="auto"/>
            <w:bottom w:val="none" w:sz="0" w:space="0" w:color="auto"/>
            <w:right w:val="none" w:sz="0" w:space="0" w:color="auto"/>
          </w:divBdr>
        </w:div>
        <w:div w:id="2094819716">
          <w:marLeft w:val="0"/>
          <w:marRight w:val="0"/>
          <w:marTop w:val="0"/>
          <w:marBottom w:val="0"/>
          <w:divBdr>
            <w:top w:val="none" w:sz="0" w:space="0" w:color="auto"/>
            <w:left w:val="none" w:sz="0" w:space="0" w:color="auto"/>
            <w:bottom w:val="none" w:sz="0" w:space="0" w:color="auto"/>
            <w:right w:val="none" w:sz="0" w:space="0" w:color="auto"/>
          </w:divBdr>
        </w:div>
        <w:div w:id="2094819718">
          <w:marLeft w:val="0"/>
          <w:marRight w:val="0"/>
          <w:marTop w:val="0"/>
          <w:marBottom w:val="0"/>
          <w:divBdr>
            <w:top w:val="none" w:sz="0" w:space="0" w:color="auto"/>
            <w:left w:val="none" w:sz="0" w:space="0" w:color="auto"/>
            <w:bottom w:val="none" w:sz="0" w:space="0" w:color="auto"/>
            <w:right w:val="none" w:sz="0" w:space="0" w:color="auto"/>
          </w:divBdr>
        </w:div>
        <w:div w:id="2094819731">
          <w:marLeft w:val="0"/>
          <w:marRight w:val="0"/>
          <w:marTop w:val="0"/>
          <w:marBottom w:val="0"/>
          <w:divBdr>
            <w:top w:val="none" w:sz="0" w:space="0" w:color="auto"/>
            <w:left w:val="none" w:sz="0" w:space="0" w:color="auto"/>
            <w:bottom w:val="none" w:sz="0" w:space="0" w:color="auto"/>
            <w:right w:val="none" w:sz="0" w:space="0" w:color="auto"/>
          </w:divBdr>
        </w:div>
        <w:div w:id="2094819735">
          <w:marLeft w:val="0"/>
          <w:marRight w:val="0"/>
          <w:marTop w:val="0"/>
          <w:marBottom w:val="0"/>
          <w:divBdr>
            <w:top w:val="none" w:sz="0" w:space="0" w:color="auto"/>
            <w:left w:val="none" w:sz="0" w:space="0" w:color="auto"/>
            <w:bottom w:val="none" w:sz="0" w:space="0" w:color="auto"/>
            <w:right w:val="none" w:sz="0" w:space="0" w:color="auto"/>
          </w:divBdr>
        </w:div>
        <w:div w:id="2094819737">
          <w:marLeft w:val="0"/>
          <w:marRight w:val="0"/>
          <w:marTop w:val="0"/>
          <w:marBottom w:val="0"/>
          <w:divBdr>
            <w:top w:val="none" w:sz="0" w:space="0" w:color="auto"/>
            <w:left w:val="none" w:sz="0" w:space="0" w:color="auto"/>
            <w:bottom w:val="none" w:sz="0" w:space="0" w:color="auto"/>
            <w:right w:val="none" w:sz="0" w:space="0" w:color="auto"/>
          </w:divBdr>
        </w:div>
        <w:div w:id="2094819738">
          <w:marLeft w:val="0"/>
          <w:marRight w:val="0"/>
          <w:marTop w:val="0"/>
          <w:marBottom w:val="0"/>
          <w:divBdr>
            <w:top w:val="none" w:sz="0" w:space="0" w:color="auto"/>
            <w:left w:val="none" w:sz="0" w:space="0" w:color="auto"/>
            <w:bottom w:val="none" w:sz="0" w:space="0" w:color="auto"/>
            <w:right w:val="none" w:sz="0" w:space="0" w:color="auto"/>
          </w:divBdr>
        </w:div>
        <w:div w:id="2094819745">
          <w:marLeft w:val="0"/>
          <w:marRight w:val="0"/>
          <w:marTop w:val="0"/>
          <w:marBottom w:val="0"/>
          <w:divBdr>
            <w:top w:val="none" w:sz="0" w:space="0" w:color="auto"/>
            <w:left w:val="none" w:sz="0" w:space="0" w:color="auto"/>
            <w:bottom w:val="none" w:sz="0" w:space="0" w:color="auto"/>
            <w:right w:val="none" w:sz="0" w:space="0" w:color="auto"/>
          </w:divBdr>
        </w:div>
        <w:div w:id="2094819749">
          <w:marLeft w:val="0"/>
          <w:marRight w:val="0"/>
          <w:marTop w:val="0"/>
          <w:marBottom w:val="0"/>
          <w:divBdr>
            <w:top w:val="none" w:sz="0" w:space="0" w:color="auto"/>
            <w:left w:val="none" w:sz="0" w:space="0" w:color="auto"/>
            <w:bottom w:val="none" w:sz="0" w:space="0" w:color="auto"/>
            <w:right w:val="none" w:sz="0" w:space="0" w:color="auto"/>
          </w:divBdr>
        </w:div>
      </w:divsChild>
    </w:div>
    <w:div w:id="2094819595">
      <w:marLeft w:val="0"/>
      <w:marRight w:val="0"/>
      <w:marTop w:val="0"/>
      <w:marBottom w:val="0"/>
      <w:divBdr>
        <w:top w:val="none" w:sz="0" w:space="0" w:color="auto"/>
        <w:left w:val="none" w:sz="0" w:space="0" w:color="auto"/>
        <w:bottom w:val="none" w:sz="0" w:space="0" w:color="auto"/>
        <w:right w:val="none" w:sz="0" w:space="0" w:color="auto"/>
      </w:divBdr>
      <w:divsChild>
        <w:div w:id="2094819339">
          <w:marLeft w:val="0"/>
          <w:marRight w:val="0"/>
          <w:marTop w:val="0"/>
          <w:marBottom w:val="0"/>
          <w:divBdr>
            <w:top w:val="none" w:sz="0" w:space="0" w:color="auto"/>
            <w:left w:val="none" w:sz="0" w:space="0" w:color="auto"/>
            <w:bottom w:val="none" w:sz="0" w:space="0" w:color="auto"/>
            <w:right w:val="none" w:sz="0" w:space="0" w:color="auto"/>
          </w:divBdr>
        </w:div>
        <w:div w:id="2094819341">
          <w:marLeft w:val="0"/>
          <w:marRight w:val="0"/>
          <w:marTop w:val="0"/>
          <w:marBottom w:val="0"/>
          <w:divBdr>
            <w:top w:val="none" w:sz="0" w:space="0" w:color="auto"/>
            <w:left w:val="none" w:sz="0" w:space="0" w:color="auto"/>
            <w:bottom w:val="none" w:sz="0" w:space="0" w:color="auto"/>
            <w:right w:val="none" w:sz="0" w:space="0" w:color="auto"/>
          </w:divBdr>
        </w:div>
        <w:div w:id="2094819345">
          <w:marLeft w:val="0"/>
          <w:marRight w:val="0"/>
          <w:marTop w:val="0"/>
          <w:marBottom w:val="0"/>
          <w:divBdr>
            <w:top w:val="none" w:sz="0" w:space="0" w:color="auto"/>
            <w:left w:val="none" w:sz="0" w:space="0" w:color="auto"/>
            <w:bottom w:val="none" w:sz="0" w:space="0" w:color="auto"/>
            <w:right w:val="none" w:sz="0" w:space="0" w:color="auto"/>
          </w:divBdr>
        </w:div>
        <w:div w:id="2094819359">
          <w:marLeft w:val="0"/>
          <w:marRight w:val="0"/>
          <w:marTop w:val="0"/>
          <w:marBottom w:val="0"/>
          <w:divBdr>
            <w:top w:val="none" w:sz="0" w:space="0" w:color="auto"/>
            <w:left w:val="none" w:sz="0" w:space="0" w:color="auto"/>
            <w:bottom w:val="none" w:sz="0" w:space="0" w:color="auto"/>
            <w:right w:val="none" w:sz="0" w:space="0" w:color="auto"/>
          </w:divBdr>
        </w:div>
        <w:div w:id="2094819361">
          <w:marLeft w:val="0"/>
          <w:marRight w:val="0"/>
          <w:marTop w:val="0"/>
          <w:marBottom w:val="0"/>
          <w:divBdr>
            <w:top w:val="none" w:sz="0" w:space="0" w:color="auto"/>
            <w:left w:val="none" w:sz="0" w:space="0" w:color="auto"/>
            <w:bottom w:val="none" w:sz="0" w:space="0" w:color="auto"/>
            <w:right w:val="none" w:sz="0" w:space="0" w:color="auto"/>
          </w:divBdr>
        </w:div>
        <w:div w:id="2094819374">
          <w:marLeft w:val="0"/>
          <w:marRight w:val="0"/>
          <w:marTop w:val="0"/>
          <w:marBottom w:val="0"/>
          <w:divBdr>
            <w:top w:val="none" w:sz="0" w:space="0" w:color="auto"/>
            <w:left w:val="none" w:sz="0" w:space="0" w:color="auto"/>
            <w:bottom w:val="none" w:sz="0" w:space="0" w:color="auto"/>
            <w:right w:val="none" w:sz="0" w:space="0" w:color="auto"/>
          </w:divBdr>
        </w:div>
        <w:div w:id="2094819386">
          <w:marLeft w:val="0"/>
          <w:marRight w:val="0"/>
          <w:marTop w:val="0"/>
          <w:marBottom w:val="0"/>
          <w:divBdr>
            <w:top w:val="none" w:sz="0" w:space="0" w:color="auto"/>
            <w:left w:val="none" w:sz="0" w:space="0" w:color="auto"/>
            <w:bottom w:val="none" w:sz="0" w:space="0" w:color="auto"/>
            <w:right w:val="none" w:sz="0" w:space="0" w:color="auto"/>
          </w:divBdr>
        </w:div>
        <w:div w:id="2094819388">
          <w:marLeft w:val="0"/>
          <w:marRight w:val="0"/>
          <w:marTop w:val="0"/>
          <w:marBottom w:val="0"/>
          <w:divBdr>
            <w:top w:val="none" w:sz="0" w:space="0" w:color="auto"/>
            <w:left w:val="none" w:sz="0" w:space="0" w:color="auto"/>
            <w:bottom w:val="none" w:sz="0" w:space="0" w:color="auto"/>
            <w:right w:val="none" w:sz="0" w:space="0" w:color="auto"/>
          </w:divBdr>
        </w:div>
        <w:div w:id="2094819390">
          <w:marLeft w:val="0"/>
          <w:marRight w:val="0"/>
          <w:marTop w:val="0"/>
          <w:marBottom w:val="0"/>
          <w:divBdr>
            <w:top w:val="none" w:sz="0" w:space="0" w:color="auto"/>
            <w:left w:val="none" w:sz="0" w:space="0" w:color="auto"/>
            <w:bottom w:val="none" w:sz="0" w:space="0" w:color="auto"/>
            <w:right w:val="none" w:sz="0" w:space="0" w:color="auto"/>
          </w:divBdr>
        </w:div>
        <w:div w:id="2094819394">
          <w:marLeft w:val="0"/>
          <w:marRight w:val="0"/>
          <w:marTop w:val="0"/>
          <w:marBottom w:val="0"/>
          <w:divBdr>
            <w:top w:val="none" w:sz="0" w:space="0" w:color="auto"/>
            <w:left w:val="none" w:sz="0" w:space="0" w:color="auto"/>
            <w:bottom w:val="none" w:sz="0" w:space="0" w:color="auto"/>
            <w:right w:val="none" w:sz="0" w:space="0" w:color="auto"/>
          </w:divBdr>
        </w:div>
        <w:div w:id="2094819396">
          <w:marLeft w:val="0"/>
          <w:marRight w:val="0"/>
          <w:marTop w:val="0"/>
          <w:marBottom w:val="0"/>
          <w:divBdr>
            <w:top w:val="none" w:sz="0" w:space="0" w:color="auto"/>
            <w:left w:val="none" w:sz="0" w:space="0" w:color="auto"/>
            <w:bottom w:val="none" w:sz="0" w:space="0" w:color="auto"/>
            <w:right w:val="none" w:sz="0" w:space="0" w:color="auto"/>
          </w:divBdr>
        </w:div>
        <w:div w:id="2094819400">
          <w:marLeft w:val="0"/>
          <w:marRight w:val="0"/>
          <w:marTop w:val="0"/>
          <w:marBottom w:val="0"/>
          <w:divBdr>
            <w:top w:val="none" w:sz="0" w:space="0" w:color="auto"/>
            <w:left w:val="none" w:sz="0" w:space="0" w:color="auto"/>
            <w:bottom w:val="none" w:sz="0" w:space="0" w:color="auto"/>
            <w:right w:val="none" w:sz="0" w:space="0" w:color="auto"/>
          </w:divBdr>
        </w:div>
        <w:div w:id="2094819401">
          <w:marLeft w:val="0"/>
          <w:marRight w:val="0"/>
          <w:marTop w:val="0"/>
          <w:marBottom w:val="0"/>
          <w:divBdr>
            <w:top w:val="none" w:sz="0" w:space="0" w:color="auto"/>
            <w:left w:val="none" w:sz="0" w:space="0" w:color="auto"/>
            <w:bottom w:val="none" w:sz="0" w:space="0" w:color="auto"/>
            <w:right w:val="none" w:sz="0" w:space="0" w:color="auto"/>
          </w:divBdr>
        </w:div>
        <w:div w:id="2094819404">
          <w:marLeft w:val="0"/>
          <w:marRight w:val="0"/>
          <w:marTop w:val="0"/>
          <w:marBottom w:val="0"/>
          <w:divBdr>
            <w:top w:val="none" w:sz="0" w:space="0" w:color="auto"/>
            <w:left w:val="none" w:sz="0" w:space="0" w:color="auto"/>
            <w:bottom w:val="none" w:sz="0" w:space="0" w:color="auto"/>
            <w:right w:val="none" w:sz="0" w:space="0" w:color="auto"/>
          </w:divBdr>
        </w:div>
        <w:div w:id="2094819409">
          <w:marLeft w:val="0"/>
          <w:marRight w:val="0"/>
          <w:marTop w:val="0"/>
          <w:marBottom w:val="0"/>
          <w:divBdr>
            <w:top w:val="none" w:sz="0" w:space="0" w:color="auto"/>
            <w:left w:val="none" w:sz="0" w:space="0" w:color="auto"/>
            <w:bottom w:val="none" w:sz="0" w:space="0" w:color="auto"/>
            <w:right w:val="none" w:sz="0" w:space="0" w:color="auto"/>
          </w:divBdr>
        </w:div>
        <w:div w:id="2094819412">
          <w:marLeft w:val="0"/>
          <w:marRight w:val="0"/>
          <w:marTop w:val="0"/>
          <w:marBottom w:val="0"/>
          <w:divBdr>
            <w:top w:val="none" w:sz="0" w:space="0" w:color="auto"/>
            <w:left w:val="none" w:sz="0" w:space="0" w:color="auto"/>
            <w:bottom w:val="none" w:sz="0" w:space="0" w:color="auto"/>
            <w:right w:val="none" w:sz="0" w:space="0" w:color="auto"/>
          </w:divBdr>
        </w:div>
        <w:div w:id="2094819427">
          <w:marLeft w:val="0"/>
          <w:marRight w:val="0"/>
          <w:marTop w:val="0"/>
          <w:marBottom w:val="0"/>
          <w:divBdr>
            <w:top w:val="none" w:sz="0" w:space="0" w:color="auto"/>
            <w:left w:val="none" w:sz="0" w:space="0" w:color="auto"/>
            <w:bottom w:val="none" w:sz="0" w:space="0" w:color="auto"/>
            <w:right w:val="none" w:sz="0" w:space="0" w:color="auto"/>
          </w:divBdr>
        </w:div>
        <w:div w:id="2094819434">
          <w:marLeft w:val="0"/>
          <w:marRight w:val="0"/>
          <w:marTop w:val="0"/>
          <w:marBottom w:val="0"/>
          <w:divBdr>
            <w:top w:val="none" w:sz="0" w:space="0" w:color="auto"/>
            <w:left w:val="none" w:sz="0" w:space="0" w:color="auto"/>
            <w:bottom w:val="none" w:sz="0" w:space="0" w:color="auto"/>
            <w:right w:val="none" w:sz="0" w:space="0" w:color="auto"/>
          </w:divBdr>
        </w:div>
        <w:div w:id="2094819443">
          <w:marLeft w:val="0"/>
          <w:marRight w:val="0"/>
          <w:marTop w:val="0"/>
          <w:marBottom w:val="0"/>
          <w:divBdr>
            <w:top w:val="none" w:sz="0" w:space="0" w:color="auto"/>
            <w:left w:val="none" w:sz="0" w:space="0" w:color="auto"/>
            <w:bottom w:val="none" w:sz="0" w:space="0" w:color="auto"/>
            <w:right w:val="none" w:sz="0" w:space="0" w:color="auto"/>
          </w:divBdr>
        </w:div>
        <w:div w:id="2094819452">
          <w:marLeft w:val="0"/>
          <w:marRight w:val="0"/>
          <w:marTop w:val="0"/>
          <w:marBottom w:val="0"/>
          <w:divBdr>
            <w:top w:val="none" w:sz="0" w:space="0" w:color="auto"/>
            <w:left w:val="none" w:sz="0" w:space="0" w:color="auto"/>
            <w:bottom w:val="none" w:sz="0" w:space="0" w:color="auto"/>
            <w:right w:val="none" w:sz="0" w:space="0" w:color="auto"/>
          </w:divBdr>
        </w:div>
        <w:div w:id="2094819463">
          <w:marLeft w:val="0"/>
          <w:marRight w:val="0"/>
          <w:marTop w:val="0"/>
          <w:marBottom w:val="0"/>
          <w:divBdr>
            <w:top w:val="none" w:sz="0" w:space="0" w:color="auto"/>
            <w:left w:val="none" w:sz="0" w:space="0" w:color="auto"/>
            <w:bottom w:val="none" w:sz="0" w:space="0" w:color="auto"/>
            <w:right w:val="none" w:sz="0" w:space="0" w:color="auto"/>
          </w:divBdr>
        </w:div>
        <w:div w:id="2094819467">
          <w:marLeft w:val="0"/>
          <w:marRight w:val="0"/>
          <w:marTop w:val="0"/>
          <w:marBottom w:val="0"/>
          <w:divBdr>
            <w:top w:val="none" w:sz="0" w:space="0" w:color="auto"/>
            <w:left w:val="none" w:sz="0" w:space="0" w:color="auto"/>
            <w:bottom w:val="none" w:sz="0" w:space="0" w:color="auto"/>
            <w:right w:val="none" w:sz="0" w:space="0" w:color="auto"/>
          </w:divBdr>
        </w:div>
        <w:div w:id="2094819468">
          <w:marLeft w:val="0"/>
          <w:marRight w:val="0"/>
          <w:marTop w:val="0"/>
          <w:marBottom w:val="0"/>
          <w:divBdr>
            <w:top w:val="none" w:sz="0" w:space="0" w:color="auto"/>
            <w:left w:val="none" w:sz="0" w:space="0" w:color="auto"/>
            <w:bottom w:val="none" w:sz="0" w:space="0" w:color="auto"/>
            <w:right w:val="none" w:sz="0" w:space="0" w:color="auto"/>
          </w:divBdr>
        </w:div>
        <w:div w:id="2094819472">
          <w:marLeft w:val="0"/>
          <w:marRight w:val="0"/>
          <w:marTop w:val="0"/>
          <w:marBottom w:val="0"/>
          <w:divBdr>
            <w:top w:val="none" w:sz="0" w:space="0" w:color="auto"/>
            <w:left w:val="none" w:sz="0" w:space="0" w:color="auto"/>
            <w:bottom w:val="none" w:sz="0" w:space="0" w:color="auto"/>
            <w:right w:val="none" w:sz="0" w:space="0" w:color="auto"/>
          </w:divBdr>
        </w:div>
        <w:div w:id="2094819475">
          <w:marLeft w:val="0"/>
          <w:marRight w:val="0"/>
          <w:marTop w:val="0"/>
          <w:marBottom w:val="0"/>
          <w:divBdr>
            <w:top w:val="none" w:sz="0" w:space="0" w:color="auto"/>
            <w:left w:val="none" w:sz="0" w:space="0" w:color="auto"/>
            <w:bottom w:val="none" w:sz="0" w:space="0" w:color="auto"/>
            <w:right w:val="none" w:sz="0" w:space="0" w:color="auto"/>
          </w:divBdr>
        </w:div>
        <w:div w:id="2094819483">
          <w:marLeft w:val="0"/>
          <w:marRight w:val="0"/>
          <w:marTop w:val="0"/>
          <w:marBottom w:val="0"/>
          <w:divBdr>
            <w:top w:val="none" w:sz="0" w:space="0" w:color="auto"/>
            <w:left w:val="none" w:sz="0" w:space="0" w:color="auto"/>
            <w:bottom w:val="none" w:sz="0" w:space="0" w:color="auto"/>
            <w:right w:val="none" w:sz="0" w:space="0" w:color="auto"/>
          </w:divBdr>
        </w:div>
        <w:div w:id="2094819490">
          <w:marLeft w:val="0"/>
          <w:marRight w:val="0"/>
          <w:marTop w:val="0"/>
          <w:marBottom w:val="0"/>
          <w:divBdr>
            <w:top w:val="none" w:sz="0" w:space="0" w:color="auto"/>
            <w:left w:val="none" w:sz="0" w:space="0" w:color="auto"/>
            <w:bottom w:val="none" w:sz="0" w:space="0" w:color="auto"/>
            <w:right w:val="none" w:sz="0" w:space="0" w:color="auto"/>
          </w:divBdr>
        </w:div>
        <w:div w:id="2094819493">
          <w:marLeft w:val="0"/>
          <w:marRight w:val="0"/>
          <w:marTop w:val="0"/>
          <w:marBottom w:val="0"/>
          <w:divBdr>
            <w:top w:val="none" w:sz="0" w:space="0" w:color="auto"/>
            <w:left w:val="none" w:sz="0" w:space="0" w:color="auto"/>
            <w:bottom w:val="none" w:sz="0" w:space="0" w:color="auto"/>
            <w:right w:val="none" w:sz="0" w:space="0" w:color="auto"/>
          </w:divBdr>
        </w:div>
        <w:div w:id="2094819496">
          <w:marLeft w:val="0"/>
          <w:marRight w:val="0"/>
          <w:marTop w:val="0"/>
          <w:marBottom w:val="0"/>
          <w:divBdr>
            <w:top w:val="none" w:sz="0" w:space="0" w:color="auto"/>
            <w:left w:val="none" w:sz="0" w:space="0" w:color="auto"/>
            <w:bottom w:val="none" w:sz="0" w:space="0" w:color="auto"/>
            <w:right w:val="none" w:sz="0" w:space="0" w:color="auto"/>
          </w:divBdr>
        </w:div>
        <w:div w:id="2094819506">
          <w:marLeft w:val="0"/>
          <w:marRight w:val="0"/>
          <w:marTop w:val="0"/>
          <w:marBottom w:val="0"/>
          <w:divBdr>
            <w:top w:val="none" w:sz="0" w:space="0" w:color="auto"/>
            <w:left w:val="none" w:sz="0" w:space="0" w:color="auto"/>
            <w:bottom w:val="none" w:sz="0" w:space="0" w:color="auto"/>
            <w:right w:val="none" w:sz="0" w:space="0" w:color="auto"/>
          </w:divBdr>
        </w:div>
        <w:div w:id="2094819511">
          <w:marLeft w:val="0"/>
          <w:marRight w:val="0"/>
          <w:marTop w:val="0"/>
          <w:marBottom w:val="0"/>
          <w:divBdr>
            <w:top w:val="none" w:sz="0" w:space="0" w:color="auto"/>
            <w:left w:val="none" w:sz="0" w:space="0" w:color="auto"/>
            <w:bottom w:val="none" w:sz="0" w:space="0" w:color="auto"/>
            <w:right w:val="none" w:sz="0" w:space="0" w:color="auto"/>
          </w:divBdr>
        </w:div>
        <w:div w:id="2094819525">
          <w:marLeft w:val="0"/>
          <w:marRight w:val="0"/>
          <w:marTop w:val="0"/>
          <w:marBottom w:val="0"/>
          <w:divBdr>
            <w:top w:val="none" w:sz="0" w:space="0" w:color="auto"/>
            <w:left w:val="none" w:sz="0" w:space="0" w:color="auto"/>
            <w:bottom w:val="none" w:sz="0" w:space="0" w:color="auto"/>
            <w:right w:val="none" w:sz="0" w:space="0" w:color="auto"/>
          </w:divBdr>
        </w:div>
        <w:div w:id="2094819533">
          <w:marLeft w:val="0"/>
          <w:marRight w:val="0"/>
          <w:marTop w:val="0"/>
          <w:marBottom w:val="0"/>
          <w:divBdr>
            <w:top w:val="none" w:sz="0" w:space="0" w:color="auto"/>
            <w:left w:val="none" w:sz="0" w:space="0" w:color="auto"/>
            <w:bottom w:val="none" w:sz="0" w:space="0" w:color="auto"/>
            <w:right w:val="none" w:sz="0" w:space="0" w:color="auto"/>
          </w:divBdr>
        </w:div>
        <w:div w:id="2094819552">
          <w:marLeft w:val="0"/>
          <w:marRight w:val="0"/>
          <w:marTop w:val="0"/>
          <w:marBottom w:val="0"/>
          <w:divBdr>
            <w:top w:val="none" w:sz="0" w:space="0" w:color="auto"/>
            <w:left w:val="none" w:sz="0" w:space="0" w:color="auto"/>
            <w:bottom w:val="none" w:sz="0" w:space="0" w:color="auto"/>
            <w:right w:val="none" w:sz="0" w:space="0" w:color="auto"/>
          </w:divBdr>
        </w:div>
        <w:div w:id="2094819567">
          <w:marLeft w:val="0"/>
          <w:marRight w:val="0"/>
          <w:marTop w:val="0"/>
          <w:marBottom w:val="0"/>
          <w:divBdr>
            <w:top w:val="none" w:sz="0" w:space="0" w:color="auto"/>
            <w:left w:val="none" w:sz="0" w:space="0" w:color="auto"/>
            <w:bottom w:val="none" w:sz="0" w:space="0" w:color="auto"/>
            <w:right w:val="none" w:sz="0" w:space="0" w:color="auto"/>
          </w:divBdr>
        </w:div>
        <w:div w:id="2094819571">
          <w:marLeft w:val="0"/>
          <w:marRight w:val="0"/>
          <w:marTop w:val="0"/>
          <w:marBottom w:val="0"/>
          <w:divBdr>
            <w:top w:val="none" w:sz="0" w:space="0" w:color="auto"/>
            <w:left w:val="none" w:sz="0" w:space="0" w:color="auto"/>
            <w:bottom w:val="none" w:sz="0" w:space="0" w:color="auto"/>
            <w:right w:val="none" w:sz="0" w:space="0" w:color="auto"/>
          </w:divBdr>
        </w:div>
        <w:div w:id="2094819572">
          <w:marLeft w:val="0"/>
          <w:marRight w:val="0"/>
          <w:marTop w:val="0"/>
          <w:marBottom w:val="0"/>
          <w:divBdr>
            <w:top w:val="none" w:sz="0" w:space="0" w:color="auto"/>
            <w:left w:val="none" w:sz="0" w:space="0" w:color="auto"/>
            <w:bottom w:val="none" w:sz="0" w:space="0" w:color="auto"/>
            <w:right w:val="none" w:sz="0" w:space="0" w:color="auto"/>
          </w:divBdr>
        </w:div>
        <w:div w:id="2094819585">
          <w:marLeft w:val="0"/>
          <w:marRight w:val="0"/>
          <w:marTop w:val="0"/>
          <w:marBottom w:val="0"/>
          <w:divBdr>
            <w:top w:val="none" w:sz="0" w:space="0" w:color="auto"/>
            <w:left w:val="none" w:sz="0" w:space="0" w:color="auto"/>
            <w:bottom w:val="none" w:sz="0" w:space="0" w:color="auto"/>
            <w:right w:val="none" w:sz="0" w:space="0" w:color="auto"/>
          </w:divBdr>
        </w:div>
        <w:div w:id="2094819587">
          <w:marLeft w:val="0"/>
          <w:marRight w:val="0"/>
          <w:marTop w:val="0"/>
          <w:marBottom w:val="0"/>
          <w:divBdr>
            <w:top w:val="none" w:sz="0" w:space="0" w:color="auto"/>
            <w:left w:val="none" w:sz="0" w:space="0" w:color="auto"/>
            <w:bottom w:val="none" w:sz="0" w:space="0" w:color="auto"/>
            <w:right w:val="none" w:sz="0" w:space="0" w:color="auto"/>
          </w:divBdr>
        </w:div>
        <w:div w:id="2094819590">
          <w:marLeft w:val="0"/>
          <w:marRight w:val="0"/>
          <w:marTop w:val="0"/>
          <w:marBottom w:val="0"/>
          <w:divBdr>
            <w:top w:val="none" w:sz="0" w:space="0" w:color="auto"/>
            <w:left w:val="none" w:sz="0" w:space="0" w:color="auto"/>
            <w:bottom w:val="none" w:sz="0" w:space="0" w:color="auto"/>
            <w:right w:val="none" w:sz="0" w:space="0" w:color="auto"/>
          </w:divBdr>
        </w:div>
        <w:div w:id="2094819600">
          <w:marLeft w:val="0"/>
          <w:marRight w:val="0"/>
          <w:marTop w:val="0"/>
          <w:marBottom w:val="0"/>
          <w:divBdr>
            <w:top w:val="none" w:sz="0" w:space="0" w:color="auto"/>
            <w:left w:val="none" w:sz="0" w:space="0" w:color="auto"/>
            <w:bottom w:val="none" w:sz="0" w:space="0" w:color="auto"/>
            <w:right w:val="none" w:sz="0" w:space="0" w:color="auto"/>
          </w:divBdr>
        </w:div>
        <w:div w:id="2094819613">
          <w:marLeft w:val="0"/>
          <w:marRight w:val="0"/>
          <w:marTop w:val="0"/>
          <w:marBottom w:val="0"/>
          <w:divBdr>
            <w:top w:val="none" w:sz="0" w:space="0" w:color="auto"/>
            <w:left w:val="none" w:sz="0" w:space="0" w:color="auto"/>
            <w:bottom w:val="none" w:sz="0" w:space="0" w:color="auto"/>
            <w:right w:val="none" w:sz="0" w:space="0" w:color="auto"/>
          </w:divBdr>
        </w:div>
        <w:div w:id="2094819627">
          <w:marLeft w:val="0"/>
          <w:marRight w:val="0"/>
          <w:marTop w:val="0"/>
          <w:marBottom w:val="0"/>
          <w:divBdr>
            <w:top w:val="none" w:sz="0" w:space="0" w:color="auto"/>
            <w:left w:val="none" w:sz="0" w:space="0" w:color="auto"/>
            <w:bottom w:val="none" w:sz="0" w:space="0" w:color="auto"/>
            <w:right w:val="none" w:sz="0" w:space="0" w:color="auto"/>
          </w:divBdr>
        </w:div>
        <w:div w:id="2094819629">
          <w:marLeft w:val="0"/>
          <w:marRight w:val="0"/>
          <w:marTop w:val="0"/>
          <w:marBottom w:val="0"/>
          <w:divBdr>
            <w:top w:val="none" w:sz="0" w:space="0" w:color="auto"/>
            <w:left w:val="none" w:sz="0" w:space="0" w:color="auto"/>
            <w:bottom w:val="none" w:sz="0" w:space="0" w:color="auto"/>
            <w:right w:val="none" w:sz="0" w:space="0" w:color="auto"/>
          </w:divBdr>
        </w:div>
        <w:div w:id="2094819654">
          <w:marLeft w:val="0"/>
          <w:marRight w:val="0"/>
          <w:marTop w:val="0"/>
          <w:marBottom w:val="0"/>
          <w:divBdr>
            <w:top w:val="none" w:sz="0" w:space="0" w:color="auto"/>
            <w:left w:val="none" w:sz="0" w:space="0" w:color="auto"/>
            <w:bottom w:val="none" w:sz="0" w:space="0" w:color="auto"/>
            <w:right w:val="none" w:sz="0" w:space="0" w:color="auto"/>
          </w:divBdr>
        </w:div>
        <w:div w:id="2094819665">
          <w:marLeft w:val="0"/>
          <w:marRight w:val="0"/>
          <w:marTop w:val="0"/>
          <w:marBottom w:val="0"/>
          <w:divBdr>
            <w:top w:val="none" w:sz="0" w:space="0" w:color="auto"/>
            <w:left w:val="none" w:sz="0" w:space="0" w:color="auto"/>
            <w:bottom w:val="none" w:sz="0" w:space="0" w:color="auto"/>
            <w:right w:val="none" w:sz="0" w:space="0" w:color="auto"/>
          </w:divBdr>
        </w:div>
        <w:div w:id="2094819667">
          <w:marLeft w:val="0"/>
          <w:marRight w:val="0"/>
          <w:marTop w:val="0"/>
          <w:marBottom w:val="0"/>
          <w:divBdr>
            <w:top w:val="none" w:sz="0" w:space="0" w:color="auto"/>
            <w:left w:val="none" w:sz="0" w:space="0" w:color="auto"/>
            <w:bottom w:val="none" w:sz="0" w:space="0" w:color="auto"/>
            <w:right w:val="none" w:sz="0" w:space="0" w:color="auto"/>
          </w:divBdr>
        </w:div>
        <w:div w:id="2094819668">
          <w:marLeft w:val="0"/>
          <w:marRight w:val="0"/>
          <w:marTop w:val="0"/>
          <w:marBottom w:val="0"/>
          <w:divBdr>
            <w:top w:val="none" w:sz="0" w:space="0" w:color="auto"/>
            <w:left w:val="none" w:sz="0" w:space="0" w:color="auto"/>
            <w:bottom w:val="none" w:sz="0" w:space="0" w:color="auto"/>
            <w:right w:val="none" w:sz="0" w:space="0" w:color="auto"/>
          </w:divBdr>
        </w:div>
        <w:div w:id="2094819674">
          <w:marLeft w:val="0"/>
          <w:marRight w:val="0"/>
          <w:marTop w:val="0"/>
          <w:marBottom w:val="0"/>
          <w:divBdr>
            <w:top w:val="none" w:sz="0" w:space="0" w:color="auto"/>
            <w:left w:val="none" w:sz="0" w:space="0" w:color="auto"/>
            <w:bottom w:val="none" w:sz="0" w:space="0" w:color="auto"/>
            <w:right w:val="none" w:sz="0" w:space="0" w:color="auto"/>
          </w:divBdr>
        </w:div>
        <w:div w:id="2094819677">
          <w:marLeft w:val="0"/>
          <w:marRight w:val="0"/>
          <w:marTop w:val="0"/>
          <w:marBottom w:val="0"/>
          <w:divBdr>
            <w:top w:val="none" w:sz="0" w:space="0" w:color="auto"/>
            <w:left w:val="none" w:sz="0" w:space="0" w:color="auto"/>
            <w:bottom w:val="none" w:sz="0" w:space="0" w:color="auto"/>
            <w:right w:val="none" w:sz="0" w:space="0" w:color="auto"/>
          </w:divBdr>
        </w:div>
        <w:div w:id="2094819679">
          <w:marLeft w:val="0"/>
          <w:marRight w:val="0"/>
          <w:marTop w:val="0"/>
          <w:marBottom w:val="0"/>
          <w:divBdr>
            <w:top w:val="none" w:sz="0" w:space="0" w:color="auto"/>
            <w:left w:val="none" w:sz="0" w:space="0" w:color="auto"/>
            <w:bottom w:val="none" w:sz="0" w:space="0" w:color="auto"/>
            <w:right w:val="none" w:sz="0" w:space="0" w:color="auto"/>
          </w:divBdr>
        </w:div>
        <w:div w:id="2094819682">
          <w:marLeft w:val="0"/>
          <w:marRight w:val="0"/>
          <w:marTop w:val="0"/>
          <w:marBottom w:val="0"/>
          <w:divBdr>
            <w:top w:val="none" w:sz="0" w:space="0" w:color="auto"/>
            <w:left w:val="none" w:sz="0" w:space="0" w:color="auto"/>
            <w:bottom w:val="none" w:sz="0" w:space="0" w:color="auto"/>
            <w:right w:val="none" w:sz="0" w:space="0" w:color="auto"/>
          </w:divBdr>
        </w:div>
        <w:div w:id="2094819702">
          <w:marLeft w:val="0"/>
          <w:marRight w:val="0"/>
          <w:marTop w:val="0"/>
          <w:marBottom w:val="0"/>
          <w:divBdr>
            <w:top w:val="none" w:sz="0" w:space="0" w:color="auto"/>
            <w:left w:val="none" w:sz="0" w:space="0" w:color="auto"/>
            <w:bottom w:val="none" w:sz="0" w:space="0" w:color="auto"/>
            <w:right w:val="none" w:sz="0" w:space="0" w:color="auto"/>
          </w:divBdr>
        </w:div>
        <w:div w:id="2094819711">
          <w:marLeft w:val="0"/>
          <w:marRight w:val="0"/>
          <w:marTop w:val="0"/>
          <w:marBottom w:val="0"/>
          <w:divBdr>
            <w:top w:val="none" w:sz="0" w:space="0" w:color="auto"/>
            <w:left w:val="none" w:sz="0" w:space="0" w:color="auto"/>
            <w:bottom w:val="none" w:sz="0" w:space="0" w:color="auto"/>
            <w:right w:val="none" w:sz="0" w:space="0" w:color="auto"/>
          </w:divBdr>
        </w:div>
        <w:div w:id="2094819714">
          <w:marLeft w:val="0"/>
          <w:marRight w:val="0"/>
          <w:marTop w:val="0"/>
          <w:marBottom w:val="0"/>
          <w:divBdr>
            <w:top w:val="none" w:sz="0" w:space="0" w:color="auto"/>
            <w:left w:val="none" w:sz="0" w:space="0" w:color="auto"/>
            <w:bottom w:val="none" w:sz="0" w:space="0" w:color="auto"/>
            <w:right w:val="none" w:sz="0" w:space="0" w:color="auto"/>
          </w:divBdr>
        </w:div>
        <w:div w:id="2094819723">
          <w:marLeft w:val="0"/>
          <w:marRight w:val="0"/>
          <w:marTop w:val="0"/>
          <w:marBottom w:val="0"/>
          <w:divBdr>
            <w:top w:val="none" w:sz="0" w:space="0" w:color="auto"/>
            <w:left w:val="none" w:sz="0" w:space="0" w:color="auto"/>
            <w:bottom w:val="none" w:sz="0" w:space="0" w:color="auto"/>
            <w:right w:val="none" w:sz="0" w:space="0" w:color="auto"/>
          </w:divBdr>
        </w:div>
        <w:div w:id="2094819727">
          <w:marLeft w:val="0"/>
          <w:marRight w:val="0"/>
          <w:marTop w:val="0"/>
          <w:marBottom w:val="0"/>
          <w:divBdr>
            <w:top w:val="none" w:sz="0" w:space="0" w:color="auto"/>
            <w:left w:val="none" w:sz="0" w:space="0" w:color="auto"/>
            <w:bottom w:val="none" w:sz="0" w:space="0" w:color="auto"/>
            <w:right w:val="none" w:sz="0" w:space="0" w:color="auto"/>
          </w:divBdr>
        </w:div>
        <w:div w:id="2094819748">
          <w:marLeft w:val="0"/>
          <w:marRight w:val="0"/>
          <w:marTop w:val="0"/>
          <w:marBottom w:val="0"/>
          <w:divBdr>
            <w:top w:val="none" w:sz="0" w:space="0" w:color="auto"/>
            <w:left w:val="none" w:sz="0" w:space="0" w:color="auto"/>
            <w:bottom w:val="none" w:sz="0" w:space="0" w:color="auto"/>
            <w:right w:val="none" w:sz="0" w:space="0" w:color="auto"/>
          </w:divBdr>
        </w:div>
        <w:div w:id="2094819753">
          <w:marLeft w:val="0"/>
          <w:marRight w:val="0"/>
          <w:marTop w:val="0"/>
          <w:marBottom w:val="0"/>
          <w:divBdr>
            <w:top w:val="none" w:sz="0" w:space="0" w:color="auto"/>
            <w:left w:val="none" w:sz="0" w:space="0" w:color="auto"/>
            <w:bottom w:val="none" w:sz="0" w:space="0" w:color="auto"/>
            <w:right w:val="none" w:sz="0" w:space="0" w:color="auto"/>
          </w:divBdr>
        </w:div>
      </w:divsChild>
    </w:div>
    <w:div w:id="2094819646">
      <w:marLeft w:val="0"/>
      <w:marRight w:val="0"/>
      <w:marTop w:val="0"/>
      <w:marBottom w:val="0"/>
      <w:divBdr>
        <w:top w:val="none" w:sz="0" w:space="0" w:color="auto"/>
        <w:left w:val="none" w:sz="0" w:space="0" w:color="auto"/>
        <w:bottom w:val="none" w:sz="0" w:space="0" w:color="auto"/>
        <w:right w:val="none" w:sz="0" w:space="0" w:color="auto"/>
      </w:divBdr>
      <w:divsChild>
        <w:div w:id="2094819338">
          <w:marLeft w:val="0"/>
          <w:marRight w:val="0"/>
          <w:marTop w:val="0"/>
          <w:marBottom w:val="0"/>
          <w:divBdr>
            <w:top w:val="none" w:sz="0" w:space="0" w:color="auto"/>
            <w:left w:val="none" w:sz="0" w:space="0" w:color="auto"/>
            <w:bottom w:val="none" w:sz="0" w:space="0" w:color="auto"/>
            <w:right w:val="none" w:sz="0" w:space="0" w:color="auto"/>
          </w:divBdr>
        </w:div>
        <w:div w:id="2094819348">
          <w:marLeft w:val="0"/>
          <w:marRight w:val="0"/>
          <w:marTop w:val="0"/>
          <w:marBottom w:val="0"/>
          <w:divBdr>
            <w:top w:val="none" w:sz="0" w:space="0" w:color="auto"/>
            <w:left w:val="none" w:sz="0" w:space="0" w:color="auto"/>
            <w:bottom w:val="none" w:sz="0" w:space="0" w:color="auto"/>
            <w:right w:val="none" w:sz="0" w:space="0" w:color="auto"/>
          </w:divBdr>
        </w:div>
        <w:div w:id="2094819352">
          <w:marLeft w:val="0"/>
          <w:marRight w:val="0"/>
          <w:marTop w:val="0"/>
          <w:marBottom w:val="0"/>
          <w:divBdr>
            <w:top w:val="none" w:sz="0" w:space="0" w:color="auto"/>
            <w:left w:val="none" w:sz="0" w:space="0" w:color="auto"/>
            <w:bottom w:val="none" w:sz="0" w:space="0" w:color="auto"/>
            <w:right w:val="none" w:sz="0" w:space="0" w:color="auto"/>
          </w:divBdr>
        </w:div>
        <w:div w:id="2094819355">
          <w:marLeft w:val="0"/>
          <w:marRight w:val="0"/>
          <w:marTop w:val="0"/>
          <w:marBottom w:val="0"/>
          <w:divBdr>
            <w:top w:val="none" w:sz="0" w:space="0" w:color="auto"/>
            <w:left w:val="none" w:sz="0" w:space="0" w:color="auto"/>
            <w:bottom w:val="none" w:sz="0" w:space="0" w:color="auto"/>
            <w:right w:val="none" w:sz="0" w:space="0" w:color="auto"/>
          </w:divBdr>
        </w:div>
        <w:div w:id="2094819358">
          <w:marLeft w:val="0"/>
          <w:marRight w:val="0"/>
          <w:marTop w:val="0"/>
          <w:marBottom w:val="0"/>
          <w:divBdr>
            <w:top w:val="none" w:sz="0" w:space="0" w:color="auto"/>
            <w:left w:val="none" w:sz="0" w:space="0" w:color="auto"/>
            <w:bottom w:val="none" w:sz="0" w:space="0" w:color="auto"/>
            <w:right w:val="none" w:sz="0" w:space="0" w:color="auto"/>
          </w:divBdr>
        </w:div>
        <w:div w:id="2094819365">
          <w:marLeft w:val="0"/>
          <w:marRight w:val="0"/>
          <w:marTop w:val="0"/>
          <w:marBottom w:val="0"/>
          <w:divBdr>
            <w:top w:val="none" w:sz="0" w:space="0" w:color="auto"/>
            <w:left w:val="none" w:sz="0" w:space="0" w:color="auto"/>
            <w:bottom w:val="none" w:sz="0" w:space="0" w:color="auto"/>
            <w:right w:val="none" w:sz="0" w:space="0" w:color="auto"/>
          </w:divBdr>
        </w:div>
        <w:div w:id="2094819369">
          <w:marLeft w:val="0"/>
          <w:marRight w:val="0"/>
          <w:marTop w:val="0"/>
          <w:marBottom w:val="0"/>
          <w:divBdr>
            <w:top w:val="none" w:sz="0" w:space="0" w:color="auto"/>
            <w:left w:val="none" w:sz="0" w:space="0" w:color="auto"/>
            <w:bottom w:val="none" w:sz="0" w:space="0" w:color="auto"/>
            <w:right w:val="none" w:sz="0" w:space="0" w:color="auto"/>
          </w:divBdr>
        </w:div>
        <w:div w:id="2094819376">
          <w:marLeft w:val="0"/>
          <w:marRight w:val="0"/>
          <w:marTop w:val="0"/>
          <w:marBottom w:val="0"/>
          <w:divBdr>
            <w:top w:val="none" w:sz="0" w:space="0" w:color="auto"/>
            <w:left w:val="none" w:sz="0" w:space="0" w:color="auto"/>
            <w:bottom w:val="none" w:sz="0" w:space="0" w:color="auto"/>
            <w:right w:val="none" w:sz="0" w:space="0" w:color="auto"/>
          </w:divBdr>
        </w:div>
        <w:div w:id="2094819378">
          <w:marLeft w:val="0"/>
          <w:marRight w:val="0"/>
          <w:marTop w:val="0"/>
          <w:marBottom w:val="0"/>
          <w:divBdr>
            <w:top w:val="none" w:sz="0" w:space="0" w:color="auto"/>
            <w:left w:val="none" w:sz="0" w:space="0" w:color="auto"/>
            <w:bottom w:val="none" w:sz="0" w:space="0" w:color="auto"/>
            <w:right w:val="none" w:sz="0" w:space="0" w:color="auto"/>
          </w:divBdr>
        </w:div>
        <w:div w:id="2094819406">
          <w:marLeft w:val="0"/>
          <w:marRight w:val="0"/>
          <w:marTop w:val="0"/>
          <w:marBottom w:val="0"/>
          <w:divBdr>
            <w:top w:val="none" w:sz="0" w:space="0" w:color="auto"/>
            <w:left w:val="none" w:sz="0" w:space="0" w:color="auto"/>
            <w:bottom w:val="none" w:sz="0" w:space="0" w:color="auto"/>
            <w:right w:val="none" w:sz="0" w:space="0" w:color="auto"/>
          </w:divBdr>
        </w:div>
        <w:div w:id="2094819407">
          <w:marLeft w:val="0"/>
          <w:marRight w:val="0"/>
          <w:marTop w:val="0"/>
          <w:marBottom w:val="0"/>
          <w:divBdr>
            <w:top w:val="none" w:sz="0" w:space="0" w:color="auto"/>
            <w:left w:val="none" w:sz="0" w:space="0" w:color="auto"/>
            <w:bottom w:val="none" w:sz="0" w:space="0" w:color="auto"/>
            <w:right w:val="none" w:sz="0" w:space="0" w:color="auto"/>
          </w:divBdr>
        </w:div>
        <w:div w:id="2094819408">
          <w:marLeft w:val="0"/>
          <w:marRight w:val="0"/>
          <w:marTop w:val="0"/>
          <w:marBottom w:val="0"/>
          <w:divBdr>
            <w:top w:val="none" w:sz="0" w:space="0" w:color="auto"/>
            <w:left w:val="none" w:sz="0" w:space="0" w:color="auto"/>
            <w:bottom w:val="none" w:sz="0" w:space="0" w:color="auto"/>
            <w:right w:val="none" w:sz="0" w:space="0" w:color="auto"/>
          </w:divBdr>
        </w:div>
        <w:div w:id="2094819413">
          <w:marLeft w:val="0"/>
          <w:marRight w:val="0"/>
          <w:marTop w:val="0"/>
          <w:marBottom w:val="0"/>
          <w:divBdr>
            <w:top w:val="none" w:sz="0" w:space="0" w:color="auto"/>
            <w:left w:val="none" w:sz="0" w:space="0" w:color="auto"/>
            <w:bottom w:val="none" w:sz="0" w:space="0" w:color="auto"/>
            <w:right w:val="none" w:sz="0" w:space="0" w:color="auto"/>
          </w:divBdr>
        </w:div>
        <w:div w:id="2094819437">
          <w:marLeft w:val="0"/>
          <w:marRight w:val="0"/>
          <w:marTop w:val="0"/>
          <w:marBottom w:val="0"/>
          <w:divBdr>
            <w:top w:val="none" w:sz="0" w:space="0" w:color="auto"/>
            <w:left w:val="none" w:sz="0" w:space="0" w:color="auto"/>
            <w:bottom w:val="none" w:sz="0" w:space="0" w:color="auto"/>
            <w:right w:val="none" w:sz="0" w:space="0" w:color="auto"/>
          </w:divBdr>
        </w:div>
        <w:div w:id="2094819438">
          <w:marLeft w:val="0"/>
          <w:marRight w:val="0"/>
          <w:marTop w:val="0"/>
          <w:marBottom w:val="0"/>
          <w:divBdr>
            <w:top w:val="none" w:sz="0" w:space="0" w:color="auto"/>
            <w:left w:val="none" w:sz="0" w:space="0" w:color="auto"/>
            <w:bottom w:val="none" w:sz="0" w:space="0" w:color="auto"/>
            <w:right w:val="none" w:sz="0" w:space="0" w:color="auto"/>
          </w:divBdr>
        </w:div>
        <w:div w:id="2094819439">
          <w:marLeft w:val="0"/>
          <w:marRight w:val="0"/>
          <w:marTop w:val="0"/>
          <w:marBottom w:val="0"/>
          <w:divBdr>
            <w:top w:val="none" w:sz="0" w:space="0" w:color="auto"/>
            <w:left w:val="none" w:sz="0" w:space="0" w:color="auto"/>
            <w:bottom w:val="none" w:sz="0" w:space="0" w:color="auto"/>
            <w:right w:val="none" w:sz="0" w:space="0" w:color="auto"/>
          </w:divBdr>
        </w:div>
        <w:div w:id="2094819440">
          <w:marLeft w:val="0"/>
          <w:marRight w:val="0"/>
          <w:marTop w:val="0"/>
          <w:marBottom w:val="0"/>
          <w:divBdr>
            <w:top w:val="none" w:sz="0" w:space="0" w:color="auto"/>
            <w:left w:val="none" w:sz="0" w:space="0" w:color="auto"/>
            <w:bottom w:val="none" w:sz="0" w:space="0" w:color="auto"/>
            <w:right w:val="none" w:sz="0" w:space="0" w:color="auto"/>
          </w:divBdr>
        </w:div>
        <w:div w:id="2094819444">
          <w:marLeft w:val="0"/>
          <w:marRight w:val="0"/>
          <w:marTop w:val="0"/>
          <w:marBottom w:val="0"/>
          <w:divBdr>
            <w:top w:val="none" w:sz="0" w:space="0" w:color="auto"/>
            <w:left w:val="none" w:sz="0" w:space="0" w:color="auto"/>
            <w:bottom w:val="none" w:sz="0" w:space="0" w:color="auto"/>
            <w:right w:val="none" w:sz="0" w:space="0" w:color="auto"/>
          </w:divBdr>
        </w:div>
        <w:div w:id="2094819461">
          <w:marLeft w:val="0"/>
          <w:marRight w:val="0"/>
          <w:marTop w:val="0"/>
          <w:marBottom w:val="0"/>
          <w:divBdr>
            <w:top w:val="none" w:sz="0" w:space="0" w:color="auto"/>
            <w:left w:val="none" w:sz="0" w:space="0" w:color="auto"/>
            <w:bottom w:val="none" w:sz="0" w:space="0" w:color="auto"/>
            <w:right w:val="none" w:sz="0" w:space="0" w:color="auto"/>
          </w:divBdr>
        </w:div>
        <w:div w:id="2094819476">
          <w:marLeft w:val="0"/>
          <w:marRight w:val="0"/>
          <w:marTop w:val="0"/>
          <w:marBottom w:val="0"/>
          <w:divBdr>
            <w:top w:val="none" w:sz="0" w:space="0" w:color="auto"/>
            <w:left w:val="none" w:sz="0" w:space="0" w:color="auto"/>
            <w:bottom w:val="none" w:sz="0" w:space="0" w:color="auto"/>
            <w:right w:val="none" w:sz="0" w:space="0" w:color="auto"/>
          </w:divBdr>
        </w:div>
        <w:div w:id="2094819485">
          <w:marLeft w:val="0"/>
          <w:marRight w:val="0"/>
          <w:marTop w:val="0"/>
          <w:marBottom w:val="0"/>
          <w:divBdr>
            <w:top w:val="none" w:sz="0" w:space="0" w:color="auto"/>
            <w:left w:val="none" w:sz="0" w:space="0" w:color="auto"/>
            <w:bottom w:val="none" w:sz="0" w:space="0" w:color="auto"/>
            <w:right w:val="none" w:sz="0" w:space="0" w:color="auto"/>
          </w:divBdr>
        </w:div>
        <w:div w:id="2094819487">
          <w:marLeft w:val="0"/>
          <w:marRight w:val="0"/>
          <w:marTop w:val="0"/>
          <w:marBottom w:val="0"/>
          <w:divBdr>
            <w:top w:val="none" w:sz="0" w:space="0" w:color="auto"/>
            <w:left w:val="none" w:sz="0" w:space="0" w:color="auto"/>
            <w:bottom w:val="none" w:sz="0" w:space="0" w:color="auto"/>
            <w:right w:val="none" w:sz="0" w:space="0" w:color="auto"/>
          </w:divBdr>
        </w:div>
        <w:div w:id="2094819488">
          <w:marLeft w:val="0"/>
          <w:marRight w:val="0"/>
          <w:marTop w:val="0"/>
          <w:marBottom w:val="0"/>
          <w:divBdr>
            <w:top w:val="none" w:sz="0" w:space="0" w:color="auto"/>
            <w:left w:val="none" w:sz="0" w:space="0" w:color="auto"/>
            <w:bottom w:val="none" w:sz="0" w:space="0" w:color="auto"/>
            <w:right w:val="none" w:sz="0" w:space="0" w:color="auto"/>
          </w:divBdr>
        </w:div>
        <w:div w:id="2094819499">
          <w:marLeft w:val="0"/>
          <w:marRight w:val="0"/>
          <w:marTop w:val="0"/>
          <w:marBottom w:val="0"/>
          <w:divBdr>
            <w:top w:val="none" w:sz="0" w:space="0" w:color="auto"/>
            <w:left w:val="none" w:sz="0" w:space="0" w:color="auto"/>
            <w:bottom w:val="none" w:sz="0" w:space="0" w:color="auto"/>
            <w:right w:val="none" w:sz="0" w:space="0" w:color="auto"/>
          </w:divBdr>
        </w:div>
        <w:div w:id="2094819505">
          <w:marLeft w:val="0"/>
          <w:marRight w:val="0"/>
          <w:marTop w:val="0"/>
          <w:marBottom w:val="0"/>
          <w:divBdr>
            <w:top w:val="none" w:sz="0" w:space="0" w:color="auto"/>
            <w:left w:val="none" w:sz="0" w:space="0" w:color="auto"/>
            <w:bottom w:val="none" w:sz="0" w:space="0" w:color="auto"/>
            <w:right w:val="none" w:sz="0" w:space="0" w:color="auto"/>
          </w:divBdr>
        </w:div>
        <w:div w:id="2094819508">
          <w:marLeft w:val="0"/>
          <w:marRight w:val="0"/>
          <w:marTop w:val="0"/>
          <w:marBottom w:val="0"/>
          <w:divBdr>
            <w:top w:val="none" w:sz="0" w:space="0" w:color="auto"/>
            <w:left w:val="none" w:sz="0" w:space="0" w:color="auto"/>
            <w:bottom w:val="none" w:sz="0" w:space="0" w:color="auto"/>
            <w:right w:val="none" w:sz="0" w:space="0" w:color="auto"/>
          </w:divBdr>
        </w:div>
        <w:div w:id="2094819510">
          <w:marLeft w:val="0"/>
          <w:marRight w:val="0"/>
          <w:marTop w:val="0"/>
          <w:marBottom w:val="0"/>
          <w:divBdr>
            <w:top w:val="none" w:sz="0" w:space="0" w:color="auto"/>
            <w:left w:val="none" w:sz="0" w:space="0" w:color="auto"/>
            <w:bottom w:val="none" w:sz="0" w:space="0" w:color="auto"/>
            <w:right w:val="none" w:sz="0" w:space="0" w:color="auto"/>
          </w:divBdr>
        </w:div>
        <w:div w:id="2094819512">
          <w:marLeft w:val="0"/>
          <w:marRight w:val="0"/>
          <w:marTop w:val="0"/>
          <w:marBottom w:val="0"/>
          <w:divBdr>
            <w:top w:val="none" w:sz="0" w:space="0" w:color="auto"/>
            <w:left w:val="none" w:sz="0" w:space="0" w:color="auto"/>
            <w:bottom w:val="none" w:sz="0" w:space="0" w:color="auto"/>
            <w:right w:val="none" w:sz="0" w:space="0" w:color="auto"/>
          </w:divBdr>
        </w:div>
        <w:div w:id="2094819551">
          <w:marLeft w:val="0"/>
          <w:marRight w:val="0"/>
          <w:marTop w:val="0"/>
          <w:marBottom w:val="0"/>
          <w:divBdr>
            <w:top w:val="none" w:sz="0" w:space="0" w:color="auto"/>
            <w:left w:val="none" w:sz="0" w:space="0" w:color="auto"/>
            <w:bottom w:val="none" w:sz="0" w:space="0" w:color="auto"/>
            <w:right w:val="none" w:sz="0" w:space="0" w:color="auto"/>
          </w:divBdr>
        </w:div>
        <w:div w:id="2094819555">
          <w:marLeft w:val="0"/>
          <w:marRight w:val="0"/>
          <w:marTop w:val="0"/>
          <w:marBottom w:val="0"/>
          <w:divBdr>
            <w:top w:val="none" w:sz="0" w:space="0" w:color="auto"/>
            <w:left w:val="none" w:sz="0" w:space="0" w:color="auto"/>
            <w:bottom w:val="none" w:sz="0" w:space="0" w:color="auto"/>
            <w:right w:val="none" w:sz="0" w:space="0" w:color="auto"/>
          </w:divBdr>
        </w:div>
        <w:div w:id="2094819559">
          <w:marLeft w:val="0"/>
          <w:marRight w:val="0"/>
          <w:marTop w:val="0"/>
          <w:marBottom w:val="0"/>
          <w:divBdr>
            <w:top w:val="none" w:sz="0" w:space="0" w:color="auto"/>
            <w:left w:val="none" w:sz="0" w:space="0" w:color="auto"/>
            <w:bottom w:val="none" w:sz="0" w:space="0" w:color="auto"/>
            <w:right w:val="none" w:sz="0" w:space="0" w:color="auto"/>
          </w:divBdr>
        </w:div>
        <w:div w:id="2094819561">
          <w:marLeft w:val="0"/>
          <w:marRight w:val="0"/>
          <w:marTop w:val="0"/>
          <w:marBottom w:val="0"/>
          <w:divBdr>
            <w:top w:val="none" w:sz="0" w:space="0" w:color="auto"/>
            <w:left w:val="none" w:sz="0" w:space="0" w:color="auto"/>
            <w:bottom w:val="none" w:sz="0" w:space="0" w:color="auto"/>
            <w:right w:val="none" w:sz="0" w:space="0" w:color="auto"/>
          </w:divBdr>
        </w:div>
        <w:div w:id="2094819574">
          <w:marLeft w:val="0"/>
          <w:marRight w:val="0"/>
          <w:marTop w:val="0"/>
          <w:marBottom w:val="0"/>
          <w:divBdr>
            <w:top w:val="none" w:sz="0" w:space="0" w:color="auto"/>
            <w:left w:val="none" w:sz="0" w:space="0" w:color="auto"/>
            <w:bottom w:val="none" w:sz="0" w:space="0" w:color="auto"/>
            <w:right w:val="none" w:sz="0" w:space="0" w:color="auto"/>
          </w:divBdr>
        </w:div>
        <w:div w:id="2094819582">
          <w:marLeft w:val="0"/>
          <w:marRight w:val="0"/>
          <w:marTop w:val="0"/>
          <w:marBottom w:val="0"/>
          <w:divBdr>
            <w:top w:val="none" w:sz="0" w:space="0" w:color="auto"/>
            <w:left w:val="none" w:sz="0" w:space="0" w:color="auto"/>
            <w:bottom w:val="none" w:sz="0" w:space="0" w:color="auto"/>
            <w:right w:val="none" w:sz="0" w:space="0" w:color="auto"/>
          </w:divBdr>
        </w:div>
        <w:div w:id="2094819586">
          <w:marLeft w:val="0"/>
          <w:marRight w:val="0"/>
          <w:marTop w:val="0"/>
          <w:marBottom w:val="0"/>
          <w:divBdr>
            <w:top w:val="none" w:sz="0" w:space="0" w:color="auto"/>
            <w:left w:val="none" w:sz="0" w:space="0" w:color="auto"/>
            <w:bottom w:val="none" w:sz="0" w:space="0" w:color="auto"/>
            <w:right w:val="none" w:sz="0" w:space="0" w:color="auto"/>
          </w:divBdr>
        </w:div>
        <w:div w:id="2094819589">
          <w:marLeft w:val="0"/>
          <w:marRight w:val="0"/>
          <w:marTop w:val="0"/>
          <w:marBottom w:val="0"/>
          <w:divBdr>
            <w:top w:val="none" w:sz="0" w:space="0" w:color="auto"/>
            <w:left w:val="none" w:sz="0" w:space="0" w:color="auto"/>
            <w:bottom w:val="none" w:sz="0" w:space="0" w:color="auto"/>
            <w:right w:val="none" w:sz="0" w:space="0" w:color="auto"/>
          </w:divBdr>
        </w:div>
        <w:div w:id="2094819593">
          <w:marLeft w:val="0"/>
          <w:marRight w:val="0"/>
          <w:marTop w:val="0"/>
          <w:marBottom w:val="0"/>
          <w:divBdr>
            <w:top w:val="none" w:sz="0" w:space="0" w:color="auto"/>
            <w:left w:val="none" w:sz="0" w:space="0" w:color="auto"/>
            <w:bottom w:val="none" w:sz="0" w:space="0" w:color="auto"/>
            <w:right w:val="none" w:sz="0" w:space="0" w:color="auto"/>
          </w:divBdr>
        </w:div>
        <w:div w:id="2094819602">
          <w:marLeft w:val="0"/>
          <w:marRight w:val="0"/>
          <w:marTop w:val="0"/>
          <w:marBottom w:val="0"/>
          <w:divBdr>
            <w:top w:val="none" w:sz="0" w:space="0" w:color="auto"/>
            <w:left w:val="none" w:sz="0" w:space="0" w:color="auto"/>
            <w:bottom w:val="none" w:sz="0" w:space="0" w:color="auto"/>
            <w:right w:val="none" w:sz="0" w:space="0" w:color="auto"/>
          </w:divBdr>
        </w:div>
        <w:div w:id="2094819625">
          <w:marLeft w:val="0"/>
          <w:marRight w:val="0"/>
          <w:marTop w:val="0"/>
          <w:marBottom w:val="0"/>
          <w:divBdr>
            <w:top w:val="none" w:sz="0" w:space="0" w:color="auto"/>
            <w:left w:val="none" w:sz="0" w:space="0" w:color="auto"/>
            <w:bottom w:val="none" w:sz="0" w:space="0" w:color="auto"/>
            <w:right w:val="none" w:sz="0" w:space="0" w:color="auto"/>
          </w:divBdr>
        </w:div>
        <w:div w:id="2094819633">
          <w:marLeft w:val="0"/>
          <w:marRight w:val="0"/>
          <w:marTop w:val="0"/>
          <w:marBottom w:val="0"/>
          <w:divBdr>
            <w:top w:val="none" w:sz="0" w:space="0" w:color="auto"/>
            <w:left w:val="none" w:sz="0" w:space="0" w:color="auto"/>
            <w:bottom w:val="none" w:sz="0" w:space="0" w:color="auto"/>
            <w:right w:val="none" w:sz="0" w:space="0" w:color="auto"/>
          </w:divBdr>
        </w:div>
        <w:div w:id="2094819641">
          <w:marLeft w:val="0"/>
          <w:marRight w:val="0"/>
          <w:marTop w:val="0"/>
          <w:marBottom w:val="0"/>
          <w:divBdr>
            <w:top w:val="none" w:sz="0" w:space="0" w:color="auto"/>
            <w:left w:val="none" w:sz="0" w:space="0" w:color="auto"/>
            <w:bottom w:val="none" w:sz="0" w:space="0" w:color="auto"/>
            <w:right w:val="none" w:sz="0" w:space="0" w:color="auto"/>
          </w:divBdr>
        </w:div>
        <w:div w:id="2094819647">
          <w:marLeft w:val="0"/>
          <w:marRight w:val="0"/>
          <w:marTop w:val="0"/>
          <w:marBottom w:val="0"/>
          <w:divBdr>
            <w:top w:val="none" w:sz="0" w:space="0" w:color="auto"/>
            <w:left w:val="none" w:sz="0" w:space="0" w:color="auto"/>
            <w:bottom w:val="none" w:sz="0" w:space="0" w:color="auto"/>
            <w:right w:val="none" w:sz="0" w:space="0" w:color="auto"/>
          </w:divBdr>
        </w:div>
        <w:div w:id="2094819650">
          <w:marLeft w:val="0"/>
          <w:marRight w:val="0"/>
          <w:marTop w:val="0"/>
          <w:marBottom w:val="0"/>
          <w:divBdr>
            <w:top w:val="none" w:sz="0" w:space="0" w:color="auto"/>
            <w:left w:val="none" w:sz="0" w:space="0" w:color="auto"/>
            <w:bottom w:val="none" w:sz="0" w:space="0" w:color="auto"/>
            <w:right w:val="none" w:sz="0" w:space="0" w:color="auto"/>
          </w:divBdr>
        </w:div>
        <w:div w:id="2094819653">
          <w:marLeft w:val="0"/>
          <w:marRight w:val="0"/>
          <w:marTop w:val="0"/>
          <w:marBottom w:val="0"/>
          <w:divBdr>
            <w:top w:val="none" w:sz="0" w:space="0" w:color="auto"/>
            <w:left w:val="none" w:sz="0" w:space="0" w:color="auto"/>
            <w:bottom w:val="none" w:sz="0" w:space="0" w:color="auto"/>
            <w:right w:val="none" w:sz="0" w:space="0" w:color="auto"/>
          </w:divBdr>
        </w:div>
        <w:div w:id="2094819659">
          <w:marLeft w:val="0"/>
          <w:marRight w:val="0"/>
          <w:marTop w:val="0"/>
          <w:marBottom w:val="0"/>
          <w:divBdr>
            <w:top w:val="none" w:sz="0" w:space="0" w:color="auto"/>
            <w:left w:val="none" w:sz="0" w:space="0" w:color="auto"/>
            <w:bottom w:val="none" w:sz="0" w:space="0" w:color="auto"/>
            <w:right w:val="none" w:sz="0" w:space="0" w:color="auto"/>
          </w:divBdr>
        </w:div>
        <w:div w:id="2094819670">
          <w:marLeft w:val="0"/>
          <w:marRight w:val="0"/>
          <w:marTop w:val="0"/>
          <w:marBottom w:val="0"/>
          <w:divBdr>
            <w:top w:val="none" w:sz="0" w:space="0" w:color="auto"/>
            <w:left w:val="none" w:sz="0" w:space="0" w:color="auto"/>
            <w:bottom w:val="none" w:sz="0" w:space="0" w:color="auto"/>
            <w:right w:val="none" w:sz="0" w:space="0" w:color="auto"/>
          </w:divBdr>
        </w:div>
        <w:div w:id="2094819671">
          <w:marLeft w:val="0"/>
          <w:marRight w:val="0"/>
          <w:marTop w:val="0"/>
          <w:marBottom w:val="0"/>
          <w:divBdr>
            <w:top w:val="none" w:sz="0" w:space="0" w:color="auto"/>
            <w:left w:val="none" w:sz="0" w:space="0" w:color="auto"/>
            <w:bottom w:val="none" w:sz="0" w:space="0" w:color="auto"/>
            <w:right w:val="none" w:sz="0" w:space="0" w:color="auto"/>
          </w:divBdr>
        </w:div>
        <w:div w:id="2094819673">
          <w:marLeft w:val="0"/>
          <w:marRight w:val="0"/>
          <w:marTop w:val="0"/>
          <w:marBottom w:val="0"/>
          <w:divBdr>
            <w:top w:val="none" w:sz="0" w:space="0" w:color="auto"/>
            <w:left w:val="none" w:sz="0" w:space="0" w:color="auto"/>
            <w:bottom w:val="none" w:sz="0" w:space="0" w:color="auto"/>
            <w:right w:val="none" w:sz="0" w:space="0" w:color="auto"/>
          </w:divBdr>
        </w:div>
        <w:div w:id="2094819675">
          <w:marLeft w:val="0"/>
          <w:marRight w:val="0"/>
          <w:marTop w:val="0"/>
          <w:marBottom w:val="0"/>
          <w:divBdr>
            <w:top w:val="none" w:sz="0" w:space="0" w:color="auto"/>
            <w:left w:val="none" w:sz="0" w:space="0" w:color="auto"/>
            <w:bottom w:val="none" w:sz="0" w:space="0" w:color="auto"/>
            <w:right w:val="none" w:sz="0" w:space="0" w:color="auto"/>
          </w:divBdr>
        </w:div>
        <w:div w:id="2094819685">
          <w:marLeft w:val="0"/>
          <w:marRight w:val="0"/>
          <w:marTop w:val="0"/>
          <w:marBottom w:val="0"/>
          <w:divBdr>
            <w:top w:val="none" w:sz="0" w:space="0" w:color="auto"/>
            <w:left w:val="none" w:sz="0" w:space="0" w:color="auto"/>
            <w:bottom w:val="none" w:sz="0" w:space="0" w:color="auto"/>
            <w:right w:val="none" w:sz="0" w:space="0" w:color="auto"/>
          </w:divBdr>
        </w:div>
        <w:div w:id="2094819687">
          <w:marLeft w:val="0"/>
          <w:marRight w:val="0"/>
          <w:marTop w:val="0"/>
          <w:marBottom w:val="0"/>
          <w:divBdr>
            <w:top w:val="none" w:sz="0" w:space="0" w:color="auto"/>
            <w:left w:val="none" w:sz="0" w:space="0" w:color="auto"/>
            <w:bottom w:val="none" w:sz="0" w:space="0" w:color="auto"/>
            <w:right w:val="none" w:sz="0" w:space="0" w:color="auto"/>
          </w:divBdr>
        </w:div>
        <w:div w:id="2094819691">
          <w:marLeft w:val="0"/>
          <w:marRight w:val="0"/>
          <w:marTop w:val="0"/>
          <w:marBottom w:val="0"/>
          <w:divBdr>
            <w:top w:val="none" w:sz="0" w:space="0" w:color="auto"/>
            <w:left w:val="none" w:sz="0" w:space="0" w:color="auto"/>
            <w:bottom w:val="none" w:sz="0" w:space="0" w:color="auto"/>
            <w:right w:val="none" w:sz="0" w:space="0" w:color="auto"/>
          </w:divBdr>
        </w:div>
        <w:div w:id="2094819692">
          <w:marLeft w:val="0"/>
          <w:marRight w:val="0"/>
          <w:marTop w:val="0"/>
          <w:marBottom w:val="0"/>
          <w:divBdr>
            <w:top w:val="none" w:sz="0" w:space="0" w:color="auto"/>
            <w:left w:val="none" w:sz="0" w:space="0" w:color="auto"/>
            <w:bottom w:val="none" w:sz="0" w:space="0" w:color="auto"/>
            <w:right w:val="none" w:sz="0" w:space="0" w:color="auto"/>
          </w:divBdr>
        </w:div>
        <w:div w:id="2094819694">
          <w:marLeft w:val="0"/>
          <w:marRight w:val="0"/>
          <w:marTop w:val="0"/>
          <w:marBottom w:val="0"/>
          <w:divBdr>
            <w:top w:val="none" w:sz="0" w:space="0" w:color="auto"/>
            <w:left w:val="none" w:sz="0" w:space="0" w:color="auto"/>
            <w:bottom w:val="none" w:sz="0" w:space="0" w:color="auto"/>
            <w:right w:val="none" w:sz="0" w:space="0" w:color="auto"/>
          </w:divBdr>
        </w:div>
        <w:div w:id="2094819719">
          <w:marLeft w:val="0"/>
          <w:marRight w:val="0"/>
          <w:marTop w:val="0"/>
          <w:marBottom w:val="0"/>
          <w:divBdr>
            <w:top w:val="none" w:sz="0" w:space="0" w:color="auto"/>
            <w:left w:val="none" w:sz="0" w:space="0" w:color="auto"/>
            <w:bottom w:val="none" w:sz="0" w:space="0" w:color="auto"/>
            <w:right w:val="none" w:sz="0" w:space="0" w:color="auto"/>
          </w:divBdr>
        </w:div>
        <w:div w:id="2094819730">
          <w:marLeft w:val="0"/>
          <w:marRight w:val="0"/>
          <w:marTop w:val="0"/>
          <w:marBottom w:val="0"/>
          <w:divBdr>
            <w:top w:val="none" w:sz="0" w:space="0" w:color="auto"/>
            <w:left w:val="none" w:sz="0" w:space="0" w:color="auto"/>
            <w:bottom w:val="none" w:sz="0" w:space="0" w:color="auto"/>
            <w:right w:val="none" w:sz="0" w:space="0" w:color="auto"/>
          </w:divBdr>
        </w:div>
        <w:div w:id="2094819741">
          <w:marLeft w:val="0"/>
          <w:marRight w:val="0"/>
          <w:marTop w:val="0"/>
          <w:marBottom w:val="0"/>
          <w:divBdr>
            <w:top w:val="none" w:sz="0" w:space="0" w:color="auto"/>
            <w:left w:val="none" w:sz="0" w:space="0" w:color="auto"/>
            <w:bottom w:val="none" w:sz="0" w:space="0" w:color="auto"/>
            <w:right w:val="none" w:sz="0" w:space="0" w:color="auto"/>
          </w:divBdr>
        </w:div>
        <w:div w:id="2094819742">
          <w:marLeft w:val="0"/>
          <w:marRight w:val="0"/>
          <w:marTop w:val="0"/>
          <w:marBottom w:val="0"/>
          <w:divBdr>
            <w:top w:val="none" w:sz="0" w:space="0" w:color="auto"/>
            <w:left w:val="none" w:sz="0" w:space="0" w:color="auto"/>
            <w:bottom w:val="none" w:sz="0" w:space="0" w:color="auto"/>
            <w:right w:val="none" w:sz="0" w:space="0" w:color="auto"/>
          </w:divBdr>
        </w:div>
        <w:div w:id="209481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91906-37D3-4126-A734-492DF6AB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7922</Words>
  <Characters>45156</Characters>
  <Application>Microsoft Office Word</Application>
  <DocSecurity>4</DocSecurity>
  <Lines>376</Lines>
  <Paragraphs>105</Paragraphs>
  <ScaleCrop>false</ScaleCrop>
  <HeadingPairs>
    <vt:vector size="2" baseType="variant">
      <vt:variant>
        <vt:lpstr>Title</vt:lpstr>
      </vt:variant>
      <vt:variant>
        <vt:i4>1</vt:i4>
      </vt:variant>
    </vt:vector>
  </HeadingPairs>
  <TitlesOfParts>
    <vt:vector size="1" baseType="lpstr">
      <vt:lpstr>Section C</vt:lpstr>
    </vt:vector>
  </TitlesOfParts>
  <Company>General Services Administration</Company>
  <LinksUpToDate>false</LinksUpToDate>
  <CharactersWithSpaces>52973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dc:title>
  <dc:creator>GSA</dc:creator>
  <cp:lastModifiedBy>Krivicich, Frances</cp:lastModifiedBy>
  <cp:revision>2</cp:revision>
  <cp:lastPrinted>2015-12-09T19:00:00Z</cp:lastPrinted>
  <dcterms:created xsi:type="dcterms:W3CDTF">2017-10-25T15:39:00Z</dcterms:created>
  <dcterms:modified xsi:type="dcterms:W3CDTF">2017-10-25T15:39:00Z</dcterms:modified>
</cp:coreProperties>
</file>